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AF" w:rsidRPr="00B8236E" w:rsidRDefault="006E49AF" w:rsidP="006E49AF">
      <w:pPr>
        <w:spacing w:line="500" w:lineRule="exact"/>
        <w:jc w:val="center"/>
        <w:outlineLvl w:val="0"/>
        <w:rPr>
          <w:rFonts w:eastAsia="標楷體"/>
          <w:b/>
          <w:sz w:val="36"/>
          <w:szCs w:val="36"/>
        </w:rPr>
      </w:pPr>
      <w:bookmarkStart w:id="0" w:name="_Toc309713137"/>
      <w:r w:rsidRPr="00B8236E">
        <w:rPr>
          <w:rFonts w:eastAsia="標楷體"/>
          <w:b/>
          <w:sz w:val="36"/>
          <w:szCs w:val="36"/>
        </w:rPr>
        <w:t>臺北市</w:t>
      </w:r>
      <w:r w:rsidRPr="00B8236E">
        <w:rPr>
          <w:rFonts w:eastAsia="標楷體"/>
          <w:b/>
          <w:sz w:val="36"/>
          <w:szCs w:val="36"/>
        </w:rPr>
        <w:t>100-103</w:t>
      </w:r>
      <w:r w:rsidRPr="00B8236E">
        <w:rPr>
          <w:rFonts w:eastAsia="標楷體"/>
          <w:b/>
          <w:sz w:val="36"/>
          <w:szCs w:val="36"/>
        </w:rPr>
        <w:t>年度提升學生英語學習成效</w:t>
      </w:r>
      <w:bookmarkEnd w:id="0"/>
    </w:p>
    <w:p w:rsidR="006E49AF" w:rsidRPr="00B8236E" w:rsidRDefault="006E49AF" w:rsidP="006E49AF">
      <w:pPr>
        <w:spacing w:line="500" w:lineRule="exact"/>
        <w:jc w:val="center"/>
        <w:outlineLvl w:val="0"/>
        <w:rPr>
          <w:rFonts w:eastAsia="標楷體"/>
          <w:b/>
          <w:sz w:val="36"/>
          <w:szCs w:val="36"/>
        </w:rPr>
      </w:pPr>
      <w:bookmarkStart w:id="1" w:name="_Toc309713138"/>
      <w:r w:rsidRPr="00B8236E">
        <w:rPr>
          <w:rFonts w:eastAsia="標楷體"/>
          <w:b/>
          <w:sz w:val="36"/>
          <w:szCs w:val="36"/>
        </w:rPr>
        <w:t>課程教學組</w:t>
      </w:r>
      <w:r w:rsidRPr="00B8236E">
        <w:rPr>
          <w:rFonts w:eastAsia="標楷體"/>
          <w:b/>
          <w:sz w:val="36"/>
          <w:szCs w:val="36"/>
        </w:rPr>
        <w:t>103</w:t>
      </w:r>
      <w:r w:rsidRPr="00B8236E">
        <w:rPr>
          <w:rFonts w:eastAsia="標楷體"/>
          <w:b/>
          <w:sz w:val="36"/>
          <w:szCs w:val="36"/>
        </w:rPr>
        <w:t>年度工作計畫</w:t>
      </w:r>
      <w:bookmarkEnd w:id="1"/>
    </w:p>
    <w:p w:rsidR="006E49AF" w:rsidRPr="00B8236E" w:rsidRDefault="006E49AF" w:rsidP="006E49AF">
      <w:pPr>
        <w:jc w:val="center"/>
        <w:outlineLvl w:val="0"/>
        <w:rPr>
          <w:rFonts w:eastAsia="標楷體"/>
          <w:b/>
        </w:rPr>
      </w:pPr>
    </w:p>
    <w:p w:rsidR="006E49AF" w:rsidRPr="00B8236E" w:rsidRDefault="006E49AF" w:rsidP="006E49AF">
      <w:pPr>
        <w:jc w:val="center"/>
        <w:outlineLvl w:val="0"/>
        <w:rPr>
          <w:rFonts w:eastAsia="標楷體"/>
          <w:b/>
          <w:sz w:val="28"/>
          <w:szCs w:val="28"/>
        </w:rPr>
      </w:pPr>
      <w:bookmarkStart w:id="2" w:name="_Toc309713139"/>
      <w:r w:rsidRPr="00B8236E">
        <w:rPr>
          <w:rFonts w:eastAsia="標楷體"/>
          <w:b/>
          <w:sz w:val="28"/>
          <w:szCs w:val="28"/>
        </w:rPr>
        <w:t>天母國小</w:t>
      </w:r>
      <w:bookmarkEnd w:id="2"/>
    </w:p>
    <w:p w:rsidR="006E49AF" w:rsidRPr="00B8236E" w:rsidRDefault="006E49AF" w:rsidP="006E49AF">
      <w:pPr>
        <w:spacing w:line="480" w:lineRule="exact"/>
        <w:rPr>
          <w:rFonts w:eastAsia="標楷體"/>
          <w:b/>
          <w:sz w:val="28"/>
          <w:szCs w:val="28"/>
        </w:rPr>
      </w:pPr>
      <w:r w:rsidRPr="00B8236E">
        <w:rPr>
          <w:rFonts w:eastAsia="標楷體"/>
          <w:b/>
          <w:sz w:val="28"/>
          <w:szCs w:val="28"/>
        </w:rPr>
        <w:t>壹、依據</w:t>
      </w:r>
    </w:p>
    <w:p w:rsidR="006E49AF" w:rsidRPr="00B8236E" w:rsidRDefault="006E49AF" w:rsidP="006E49AF">
      <w:pPr>
        <w:spacing w:line="480" w:lineRule="exact"/>
        <w:ind w:left="420" w:hangingChars="175" w:hanging="420"/>
        <w:rPr>
          <w:rFonts w:eastAsia="標楷體"/>
          <w:sz w:val="28"/>
          <w:szCs w:val="28"/>
        </w:rPr>
      </w:pPr>
      <w:r w:rsidRPr="00B8236E">
        <w:rPr>
          <w:rFonts w:eastAsia="標楷體"/>
        </w:rPr>
        <w:t xml:space="preserve">    </w:t>
      </w:r>
      <w:r w:rsidRPr="00B8236E">
        <w:rPr>
          <w:rFonts w:eastAsia="標楷體"/>
          <w:sz w:val="28"/>
          <w:szCs w:val="28"/>
        </w:rPr>
        <w:t>依臺北市</w:t>
      </w:r>
      <w:r w:rsidRPr="00B8236E">
        <w:rPr>
          <w:rFonts w:eastAsia="標楷體"/>
          <w:sz w:val="28"/>
          <w:szCs w:val="28"/>
        </w:rPr>
        <w:t>100-103</w:t>
      </w:r>
      <w:r w:rsidRPr="00B8236E">
        <w:rPr>
          <w:rFonts w:eastAsia="標楷體"/>
          <w:sz w:val="28"/>
          <w:szCs w:val="28"/>
        </w:rPr>
        <w:t>年度提升學生英語學習成效計畫辦理。</w:t>
      </w:r>
    </w:p>
    <w:p w:rsidR="006E49AF" w:rsidRPr="00B8236E" w:rsidRDefault="006E49AF" w:rsidP="006E49AF">
      <w:pPr>
        <w:spacing w:line="480" w:lineRule="exact"/>
        <w:rPr>
          <w:rFonts w:eastAsia="標楷體"/>
          <w:b/>
          <w:sz w:val="28"/>
          <w:szCs w:val="28"/>
        </w:rPr>
      </w:pPr>
      <w:r w:rsidRPr="00B8236E">
        <w:rPr>
          <w:rFonts w:eastAsia="標楷體"/>
          <w:b/>
          <w:sz w:val="28"/>
          <w:szCs w:val="28"/>
        </w:rPr>
        <w:t>貳、目標</w:t>
      </w:r>
    </w:p>
    <w:p w:rsidR="006E49AF" w:rsidRPr="00B8236E" w:rsidRDefault="006E49AF" w:rsidP="006E49AF">
      <w:pPr>
        <w:spacing w:line="480" w:lineRule="exact"/>
        <w:ind w:leftChars="129" w:left="850" w:hangingChars="193" w:hanging="540"/>
        <w:rPr>
          <w:rFonts w:eastAsia="標楷體"/>
          <w:sz w:val="28"/>
          <w:szCs w:val="28"/>
        </w:rPr>
      </w:pPr>
      <w:r w:rsidRPr="00B8236E">
        <w:rPr>
          <w:rFonts w:eastAsia="標楷體"/>
          <w:sz w:val="28"/>
          <w:szCs w:val="28"/>
        </w:rPr>
        <w:t>一、充實現場英語教師教學資源，編印英語補救教學教材，做為教師教學參考之用。</w:t>
      </w:r>
    </w:p>
    <w:p w:rsidR="006E49AF" w:rsidRPr="00B8236E" w:rsidRDefault="006E49AF" w:rsidP="006E49AF">
      <w:pPr>
        <w:spacing w:line="480" w:lineRule="exact"/>
        <w:ind w:leftChars="134" w:left="893" w:hangingChars="204" w:hanging="571"/>
        <w:rPr>
          <w:rFonts w:eastAsia="標楷體"/>
          <w:sz w:val="28"/>
          <w:szCs w:val="28"/>
        </w:rPr>
      </w:pPr>
      <w:r w:rsidRPr="00B8236E">
        <w:rPr>
          <w:rFonts w:eastAsia="標楷體"/>
          <w:sz w:val="28"/>
          <w:szCs w:val="28"/>
        </w:rPr>
        <w:t>二、瞭解學生英語學習成效，全面重視學生英語聽、說、讀、寫能力。協助英語教師善用英語聽說評量手冊診斷學生的學習效果，做為規劃補救教學及課程銜接等相關措施之依據，以奠定學生學習英語之基本能力。</w:t>
      </w:r>
    </w:p>
    <w:p w:rsidR="006E49AF" w:rsidRPr="00B8236E" w:rsidRDefault="006E49AF" w:rsidP="006E49AF">
      <w:pPr>
        <w:spacing w:line="480" w:lineRule="exact"/>
        <w:ind w:leftChars="134" w:left="893" w:hangingChars="204" w:hanging="571"/>
        <w:rPr>
          <w:rFonts w:eastAsia="標楷體"/>
          <w:sz w:val="28"/>
          <w:szCs w:val="28"/>
        </w:rPr>
      </w:pPr>
      <w:r w:rsidRPr="00B8236E">
        <w:rPr>
          <w:rFonts w:eastAsia="標楷體"/>
          <w:sz w:val="28"/>
          <w:szCs w:val="28"/>
        </w:rPr>
        <w:t>三、辦理國民教育輔導團國小英語領域輔導小組到各校進行多元教學輔導工作，輔導教師的專業成長、精進教師教學能力，以提升教學品質。</w:t>
      </w:r>
    </w:p>
    <w:p w:rsidR="006E49AF" w:rsidRPr="00B8236E" w:rsidRDefault="006E49AF" w:rsidP="006E49AF">
      <w:pPr>
        <w:spacing w:line="480" w:lineRule="exact"/>
        <w:ind w:leftChars="134" w:left="893" w:hangingChars="204" w:hanging="571"/>
        <w:rPr>
          <w:rFonts w:eastAsia="標楷體"/>
          <w:sz w:val="28"/>
          <w:szCs w:val="28"/>
        </w:rPr>
      </w:pPr>
      <w:r w:rsidRPr="00B8236E">
        <w:rPr>
          <w:rFonts w:eastAsia="標楷體"/>
          <w:kern w:val="0"/>
          <w:sz w:val="28"/>
          <w:szCs w:val="28"/>
        </w:rPr>
        <w:t>四、靈活運用教學情境中心之外籍教師教學，增強學生英語學習興趣及學習成效，並結合國小英語輔導團到校服務之教學輔導活動，將外籍英語教師之英語教學帶入各校。</w:t>
      </w:r>
    </w:p>
    <w:p w:rsidR="006E49AF" w:rsidRPr="00B8236E" w:rsidRDefault="006E49AF" w:rsidP="006E49AF">
      <w:pPr>
        <w:ind w:left="541" w:hangingChars="225" w:hanging="541"/>
        <w:rPr>
          <w:rFonts w:eastAsia="標楷體"/>
          <w:b/>
        </w:rPr>
      </w:pPr>
    </w:p>
    <w:p w:rsidR="006E49AF" w:rsidRPr="00B8236E" w:rsidRDefault="006E49AF" w:rsidP="006E49AF">
      <w:pPr>
        <w:ind w:left="631" w:hangingChars="225" w:hanging="631"/>
        <w:rPr>
          <w:rFonts w:eastAsia="標楷體"/>
          <w:b/>
          <w:sz w:val="28"/>
          <w:szCs w:val="28"/>
        </w:rPr>
      </w:pPr>
      <w:r w:rsidRPr="00B8236E">
        <w:rPr>
          <w:rFonts w:eastAsia="標楷體"/>
          <w:b/>
          <w:sz w:val="28"/>
          <w:szCs w:val="28"/>
        </w:rPr>
        <w:t>參、具體方案</w:t>
      </w:r>
    </w:p>
    <w:p w:rsidR="006E49AF" w:rsidRPr="00B8236E" w:rsidRDefault="006E49AF" w:rsidP="006E49AF">
      <w:pPr>
        <w:spacing w:line="500" w:lineRule="exact"/>
        <w:ind w:leftChars="128" w:left="923" w:hangingChars="220" w:hanging="616"/>
        <w:rPr>
          <w:rFonts w:eastAsia="標楷體"/>
          <w:sz w:val="28"/>
          <w:szCs w:val="28"/>
        </w:rPr>
      </w:pPr>
      <w:r w:rsidRPr="00B8236E">
        <w:rPr>
          <w:rFonts w:eastAsia="標楷體"/>
          <w:sz w:val="28"/>
          <w:szCs w:val="28"/>
        </w:rPr>
        <w:t>一、編印英語補充教學教材，依據臺北市國小英語課程綱要與能力指標之範圍編輯，做為教師實施補救教學參考之用。</w:t>
      </w:r>
    </w:p>
    <w:p w:rsidR="006E49AF" w:rsidRPr="00B8236E" w:rsidRDefault="006E49AF" w:rsidP="006E49AF">
      <w:pPr>
        <w:spacing w:line="500" w:lineRule="exact"/>
        <w:ind w:leftChars="128" w:left="923" w:hangingChars="220" w:hanging="616"/>
        <w:rPr>
          <w:rFonts w:eastAsia="標楷體"/>
          <w:sz w:val="28"/>
          <w:szCs w:val="28"/>
        </w:rPr>
      </w:pPr>
      <w:r w:rsidRPr="00B8236E">
        <w:rPr>
          <w:rFonts w:eastAsia="標楷體"/>
          <w:sz w:val="28"/>
          <w:szCs w:val="28"/>
        </w:rPr>
        <w:t>二、推動定期抽查各校英語紙筆評量試卷檢核，並提供具體意見，提供各校參考。</w:t>
      </w:r>
    </w:p>
    <w:p w:rsidR="006E49AF" w:rsidRPr="00B8236E" w:rsidRDefault="006E49AF" w:rsidP="006E49AF">
      <w:pPr>
        <w:spacing w:line="500" w:lineRule="exact"/>
        <w:ind w:leftChars="128" w:left="923" w:hangingChars="220" w:hanging="616"/>
        <w:rPr>
          <w:rFonts w:eastAsia="標楷體"/>
          <w:sz w:val="28"/>
          <w:szCs w:val="28"/>
        </w:rPr>
      </w:pPr>
      <w:r w:rsidRPr="00B8236E">
        <w:rPr>
          <w:rFonts w:eastAsia="標楷體"/>
          <w:sz w:val="28"/>
          <w:szCs w:val="28"/>
        </w:rPr>
        <w:t>三、賡續辦理英語教學聽說評量手冊印製作業，提供小一新生使用，協助學生學習診斷。</w:t>
      </w:r>
    </w:p>
    <w:p w:rsidR="006E49AF" w:rsidRPr="00B8236E" w:rsidRDefault="006E49AF" w:rsidP="006E49AF">
      <w:pPr>
        <w:spacing w:line="500" w:lineRule="exact"/>
        <w:ind w:leftChars="128" w:left="923" w:hangingChars="220" w:hanging="616"/>
        <w:rPr>
          <w:rFonts w:eastAsia="標楷體"/>
          <w:sz w:val="28"/>
          <w:szCs w:val="28"/>
        </w:rPr>
      </w:pPr>
      <w:r w:rsidRPr="00B8236E">
        <w:rPr>
          <w:rFonts w:eastAsia="標楷體"/>
          <w:sz w:val="28"/>
          <w:szCs w:val="28"/>
        </w:rPr>
        <w:t>四、辦理國民教育輔導團國小英語領域輔導小組到各校進行教學輔</w:t>
      </w:r>
      <w:r w:rsidRPr="00B8236E">
        <w:rPr>
          <w:rFonts w:eastAsia="標楷體"/>
          <w:sz w:val="28"/>
          <w:szCs w:val="28"/>
        </w:rPr>
        <w:lastRenderedPageBreak/>
        <w:t>導工作，以提升英語教學成效。並辦理輔導員公開授課，並藉以帶動本市英語教師領域共同備課、授課、觀課之專業知能，進而精進教師課堂教學，以提升教學品質。</w:t>
      </w:r>
      <w:r w:rsidRPr="00B8236E">
        <w:rPr>
          <w:rFonts w:eastAsia="標楷體"/>
          <w:sz w:val="28"/>
          <w:szCs w:val="28"/>
        </w:rPr>
        <w:tab/>
      </w:r>
    </w:p>
    <w:p w:rsidR="006E49AF" w:rsidRPr="00B8236E" w:rsidRDefault="006E49AF" w:rsidP="006E49AF">
      <w:pPr>
        <w:spacing w:line="500" w:lineRule="exact"/>
        <w:ind w:leftChars="128" w:left="923" w:hangingChars="220" w:hanging="616"/>
        <w:rPr>
          <w:rFonts w:eastAsia="標楷體"/>
          <w:sz w:val="28"/>
          <w:szCs w:val="28"/>
        </w:rPr>
      </w:pPr>
      <w:r w:rsidRPr="00B8236E">
        <w:rPr>
          <w:rFonts w:eastAsia="標楷體"/>
          <w:sz w:val="28"/>
          <w:szCs w:val="28"/>
        </w:rPr>
        <w:t>五、結合靈活運用英語情境中心外籍教師資源，辦理外師到校巡迴教學活動。</w:t>
      </w:r>
    </w:p>
    <w:p w:rsidR="006E49AF" w:rsidRPr="00B8236E" w:rsidRDefault="006E49AF" w:rsidP="006E49AF">
      <w:pPr>
        <w:spacing w:line="500" w:lineRule="exact"/>
        <w:ind w:leftChars="128" w:left="923" w:hangingChars="220" w:hanging="616"/>
        <w:rPr>
          <w:rFonts w:eastAsia="標楷體"/>
          <w:sz w:val="28"/>
          <w:szCs w:val="28"/>
        </w:rPr>
      </w:pPr>
      <w:r w:rsidRPr="00B8236E">
        <w:rPr>
          <w:rFonts w:eastAsia="標楷體"/>
          <w:sz w:val="28"/>
          <w:szCs w:val="28"/>
        </w:rPr>
        <w:t>六、辦理外師職前培訓，裨益外師更順利融入工作。</w:t>
      </w:r>
    </w:p>
    <w:p w:rsidR="006E49AF" w:rsidRPr="00B8236E" w:rsidRDefault="006E49AF" w:rsidP="006E49AF">
      <w:pPr>
        <w:spacing w:line="500" w:lineRule="exact"/>
        <w:ind w:leftChars="128" w:left="923" w:hangingChars="220" w:hanging="616"/>
        <w:rPr>
          <w:rFonts w:eastAsia="標楷體"/>
          <w:sz w:val="28"/>
          <w:szCs w:val="28"/>
        </w:rPr>
      </w:pPr>
      <w:r w:rsidRPr="00B8236E">
        <w:rPr>
          <w:rFonts w:eastAsia="標楷體"/>
          <w:sz w:val="28"/>
          <w:szCs w:val="28"/>
        </w:rPr>
        <w:t>七、辦理國小英語月</w:t>
      </w:r>
      <w:r w:rsidRPr="00B8236E">
        <w:rPr>
          <w:rFonts w:eastAsia="標楷體"/>
          <w:sz w:val="28"/>
          <w:szCs w:val="28"/>
        </w:rPr>
        <w:t>—</w:t>
      </w:r>
      <w:r w:rsidRPr="00B8236E">
        <w:rPr>
          <w:rFonts w:eastAsia="標楷體"/>
          <w:sz w:val="28"/>
          <w:szCs w:val="28"/>
        </w:rPr>
        <w:t>與便利超商合作獎勵活動，提升學生對英語的喜愛及探索。</w:t>
      </w:r>
    </w:p>
    <w:p w:rsidR="006E49AF" w:rsidRPr="00B8236E" w:rsidRDefault="006E49AF" w:rsidP="006E49AF">
      <w:pPr>
        <w:widowControl/>
        <w:rPr>
          <w:rFonts w:eastAsia="標楷體"/>
          <w:b/>
          <w:sz w:val="28"/>
          <w:szCs w:val="28"/>
        </w:rPr>
      </w:pPr>
      <w:r w:rsidRPr="00B8236E">
        <w:rPr>
          <w:rFonts w:eastAsia="標楷體"/>
          <w:b/>
          <w:sz w:val="28"/>
          <w:szCs w:val="28"/>
        </w:rPr>
        <w:br w:type="page"/>
      </w:r>
    </w:p>
    <w:p w:rsidR="006E49AF" w:rsidRPr="00B8236E" w:rsidRDefault="006E49AF" w:rsidP="006E49AF">
      <w:pPr>
        <w:snapToGrid w:val="0"/>
        <w:spacing w:line="500" w:lineRule="exact"/>
        <w:rPr>
          <w:rFonts w:eastAsia="標楷體"/>
          <w:b/>
          <w:sz w:val="28"/>
          <w:szCs w:val="28"/>
        </w:rPr>
      </w:pPr>
      <w:r w:rsidRPr="00B8236E">
        <w:rPr>
          <w:rFonts w:eastAsia="標楷體"/>
          <w:b/>
          <w:sz w:val="28"/>
          <w:szCs w:val="28"/>
        </w:rPr>
        <w:lastRenderedPageBreak/>
        <w:t>肆、工作項目與內容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6"/>
        <w:gridCol w:w="1268"/>
        <w:gridCol w:w="3908"/>
        <w:gridCol w:w="1289"/>
        <w:gridCol w:w="1281"/>
      </w:tblGrid>
      <w:tr w:rsidR="006E49AF" w:rsidRPr="00B8236E" w:rsidTr="00F276C1">
        <w:trPr>
          <w:trHeight w:val="248"/>
          <w:tblHeader/>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6E49AF" w:rsidRPr="00B8236E" w:rsidRDefault="006E49AF" w:rsidP="00F276C1">
            <w:pPr>
              <w:spacing w:line="420" w:lineRule="exact"/>
              <w:jc w:val="center"/>
              <w:rPr>
                <w:rFonts w:eastAsia="標楷體"/>
              </w:rPr>
            </w:pPr>
            <w:r w:rsidRPr="00B8236E">
              <w:rPr>
                <w:rFonts w:eastAsia="標楷體"/>
              </w:rPr>
              <w:t>編號</w:t>
            </w:r>
          </w:p>
        </w:tc>
        <w:tc>
          <w:tcPr>
            <w:tcW w:w="758" w:type="pct"/>
            <w:tcBorders>
              <w:top w:val="single" w:sz="4" w:space="0" w:color="auto"/>
              <w:left w:val="single" w:sz="4" w:space="0" w:color="auto"/>
              <w:bottom w:val="single" w:sz="4" w:space="0" w:color="auto"/>
              <w:right w:val="single" w:sz="4" w:space="0" w:color="auto"/>
            </w:tcBorders>
            <w:vAlign w:val="center"/>
            <w:hideMark/>
          </w:tcPr>
          <w:p w:rsidR="006E49AF" w:rsidRPr="00B8236E" w:rsidRDefault="006E49AF" w:rsidP="00F276C1">
            <w:pPr>
              <w:spacing w:line="420" w:lineRule="exact"/>
              <w:jc w:val="center"/>
              <w:rPr>
                <w:rFonts w:eastAsia="標楷體"/>
              </w:rPr>
            </w:pPr>
            <w:r w:rsidRPr="00B8236E">
              <w:rPr>
                <w:rFonts w:eastAsia="標楷體"/>
              </w:rPr>
              <w:t>工作項目</w:t>
            </w:r>
          </w:p>
        </w:tc>
        <w:tc>
          <w:tcPr>
            <w:tcW w:w="2337" w:type="pct"/>
            <w:tcBorders>
              <w:top w:val="single" w:sz="4" w:space="0" w:color="auto"/>
              <w:left w:val="single" w:sz="4" w:space="0" w:color="auto"/>
              <w:bottom w:val="single" w:sz="4" w:space="0" w:color="auto"/>
              <w:right w:val="single" w:sz="4" w:space="0" w:color="auto"/>
            </w:tcBorders>
            <w:vAlign w:val="center"/>
            <w:hideMark/>
          </w:tcPr>
          <w:p w:rsidR="006E49AF" w:rsidRPr="00B8236E" w:rsidRDefault="006E49AF" w:rsidP="00F276C1">
            <w:pPr>
              <w:spacing w:line="420" w:lineRule="exact"/>
              <w:jc w:val="center"/>
              <w:rPr>
                <w:rFonts w:eastAsia="標楷體"/>
              </w:rPr>
            </w:pPr>
            <w:r w:rsidRPr="00B8236E">
              <w:rPr>
                <w:rFonts w:eastAsia="標楷體"/>
              </w:rPr>
              <w:t>工作內容</w:t>
            </w:r>
          </w:p>
        </w:tc>
        <w:tc>
          <w:tcPr>
            <w:tcW w:w="771" w:type="pct"/>
            <w:tcBorders>
              <w:top w:val="single" w:sz="4" w:space="0" w:color="auto"/>
              <w:left w:val="single" w:sz="4" w:space="0" w:color="auto"/>
              <w:bottom w:val="single" w:sz="4" w:space="0" w:color="auto"/>
              <w:right w:val="single" w:sz="4" w:space="0" w:color="auto"/>
            </w:tcBorders>
            <w:vAlign w:val="center"/>
            <w:hideMark/>
          </w:tcPr>
          <w:p w:rsidR="006E49AF" w:rsidRPr="00B8236E" w:rsidRDefault="006E49AF" w:rsidP="00F276C1">
            <w:pPr>
              <w:spacing w:line="420" w:lineRule="exact"/>
              <w:jc w:val="center"/>
              <w:rPr>
                <w:rFonts w:eastAsia="標楷體"/>
              </w:rPr>
            </w:pPr>
            <w:r w:rsidRPr="00B8236E">
              <w:rPr>
                <w:rFonts w:eastAsia="標楷體"/>
              </w:rPr>
              <w:t>工作期程</w:t>
            </w:r>
          </w:p>
        </w:tc>
        <w:tc>
          <w:tcPr>
            <w:tcW w:w="766" w:type="pct"/>
            <w:tcBorders>
              <w:top w:val="single" w:sz="4" w:space="0" w:color="auto"/>
              <w:left w:val="single" w:sz="4" w:space="0" w:color="auto"/>
              <w:bottom w:val="single" w:sz="4" w:space="0" w:color="auto"/>
              <w:right w:val="single" w:sz="4" w:space="0" w:color="auto"/>
            </w:tcBorders>
            <w:vAlign w:val="center"/>
            <w:hideMark/>
          </w:tcPr>
          <w:p w:rsidR="006E49AF" w:rsidRPr="00B8236E" w:rsidRDefault="006E49AF" w:rsidP="00F276C1">
            <w:pPr>
              <w:spacing w:line="420" w:lineRule="exact"/>
              <w:jc w:val="center"/>
              <w:rPr>
                <w:rFonts w:eastAsia="標楷體"/>
              </w:rPr>
            </w:pPr>
            <w:r w:rsidRPr="00B8236E">
              <w:rPr>
                <w:rFonts w:eastAsia="標楷體"/>
              </w:rPr>
              <w:t>備註</w:t>
            </w:r>
          </w:p>
        </w:tc>
      </w:tr>
      <w:tr w:rsidR="006E49AF" w:rsidRPr="00B8236E" w:rsidTr="00F276C1">
        <w:trPr>
          <w:trHeight w:val="416"/>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6E49AF" w:rsidRPr="00B8236E" w:rsidRDefault="006E49AF" w:rsidP="00F276C1">
            <w:pPr>
              <w:spacing w:line="420" w:lineRule="exact"/>
              <w:jc w:val="center"/>
              <w:rPr>
                <w:rFonts w:eastAsia="標楷體"/>
              </w:rPr>
            </w:pPr>
            <w:r w:rsidRPr="00B8236E">
              <w:rPr>
                <w:rFonts w:eastAsia="標楷體"/>
              </w:rPr>
              <w:t>1</w:t>
            </w:r>
          </w:p>
        </w:tc>
        <w:tc>
          <w:tcPr>
            <w:tcW w:w="75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napToGrid w:val="0"/>
              <w:spacing w:line="420" w:lineRule="exact"/>
              <w:rPr>
                <w:rFonts w:eastAsia="標楷體"/>
              </w:rPr>
            </w:pPr>
            <w:r w:rsidRPr="00B8236E">
              <w:rPr>
                <w:rFonts w:eastAsia="標楷體"/>
              </w:rPr>
              <w:t>編印英語補充教學教材第九輯</w:t>
            </w:r>
          </w:p>
        </w:tc>
        <w:tc>
          <w:tcPr>
            <w:tcW w:w="2337" w:type="pct"/>
            <w:tcBorders>
              <w:top w:val="single" w:sz="4" w:space="0" w:color="auto"/>
              <w:left w:val="single" w:sz="4" w:space="0" w:color="auto"/>
              <w:bottom w:val="single" w:sz="4" w:space="0" w:color="auto"/>
              <w:right w:val="single" w:sz="4" w:space="0" w:color="auto"/>
            </w:tcBorders>
          </w:tcPr>
          <w:p w:rsidR="006E49AF" w:rsidRPr="00B8236E" w:rsidRDefault="006E49AF" w:rsidP="00F276C1">
            <w:pPr>
              <w:spacing w:line="420" w:lineRule="exact"/>
              <w:ind w:left="228" w:hangingChars="95" w:hanging="228"/>
              <w:rPr>
                <w:rFonts w:eastAsia="標楷體"/>
              </w:rPr>
            </w:pPr>
            <w:r w:rsidRPr="00B8236E">
              <w:rPr>
                <w:rFonts w:eastAsia="標楷體"/>
              </w:rPr>
              <w:t>1.</w:t>
            </w:r>
            <w:r w:rsidRPr="00B8236E">
              <w:rPr>
                <w:rFonts w:eastAsia="標楷體"/>
              </w:rPr>
              <w:tab/>
            </w:r>
            <w:r w:rsidRPr="00B8236E">
              <w:rPr>
                <w:rFonts w:eastAsia="標楷體"/>
              </w:rPr>
              <w:t>製作「</w:t>
            </w:r>
            <w:r w:rsidRPr="00B8236E">
              <w:rPr>
                <w:rFonts w:eastAsia="標楷體"/>
              </w:rPr>
              <w:t>English Easy Go</w:t>
            </w:r>
            <w:r w:rsidRPr="00B8236E">
              <w:rPr>
                <w:rFonts w:eastAsia="標楷體"/>
              </w:rPr>
              <w:t>」第九輯。</w:t>
            </w:r>
          </w:p>
          <w:p w:rsidR="006E49AF" w:rsidRPr="00B8236E" w:rsidRDefault="006E49AF" w:rsidP="00F276C1">
            <w:pPr>
              <w:spacing w:line="420" w:lineRule="exact"/>
              <w:ind w:left="228" w:hangingChars="95" w:hanging="228"/>
              <w:rPr>
                <w:rFonts w:eastAsia="標楷體"/>
              </w:rPr>
            </w:pPr>
            <w:r w:rsidRPr="00B8236E">
              <w:rPr>
                <w:rFonts w:eastAsia="標楷體"/>
              </w:rPr>
              <w:t>2.</w:t>
            </w:r>
            <w:r w:rsidRPr="00B8236E">
              <w:rPr>
                <w:rFonts w:eastAsia="標楷體"/>
              </w:rPr>
              <w:tab/>
            </w:r>
            <w:r w:rsidRPr="00B8236E">
              <w:rPr>
                <w:rFonts w:eastAsia="標楷體"/>
              </w:rPr>
              <w:t>提供教師實施補救教學參考之用，以協助孩子提升英語學習興趣與成效。</w:t>
            </w:r>
          </w:p>
          <w:p w:rsidR="006E49AF" w:rsidRPr="00B8236E" w:rsidRDefault="006E49AF" w:rsidP="00F276C1">
            <w:pPr>
              <w:spacing w:line="420" w:lineRule="exact"/>
              <w:ind w:left="228" w:hangingChars="95" w:hanging="228"/>
              <w:rPr>
                <w:rFonts w:eastAsia="標楷體"/>
              </w:rPr>
            </w:pPr>
            <w:r w:rsidRPr="00B8236E">
              <w:rPr>
                <w:rFonts w:eastAsia="標楷體"/>
              </w:rPr>
              <w:t>3.</w:t>
            </w:r>
            <w:r w:rsidRPr="00B8236E">
              <w:rPr>
                <w:rFonts w:eastAsia="標楷體"/>
              </w:rPr>
              <w:t>基於教學資源共享原則，將電子檔案上網公開供有需求之師生下載運用。</w:t>
            </w:r>
          </w:p>
        </w:tc>
        <w:tc>
          <w:tcPr>
            <w:tcW w:w="771"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103</w:t>
            </w:r>
            <w:r w:rsidRPr="00B8236E">
              <w:rPr>
                <w:rFonts w:eastAsia="標楷體"/>
              </w:rPr>
              <w:t>年</w:t>
            </w:r>
            <w:r w:rsidRPr="00B8236E">
              <w:rPr>
                <w:rFonts w:eastAsia="標楷體"/>
              </w:rPr>
              <w:t>1</w:t>
            </w:r>
            <w:r w:rsidRPr="00B8236E">
              <w:rPr>
                <w:rFonts w:eastAsia="標楷體"/>
              </w:rPr>
              <w:t>月至</w:t>
            </w:r>
            <w:r w:rsidRPr="00B8236E">
              <w:rPr>
                <w:rFonts w:eastAsia="標楷體"/>
              </w:rPr>
              <w:t>11</w:t>
            </w:r>
            <w:r w:rsidRPr="00B8236E">
              <w:rPr>
                <w:rFonts w:eastAsia="標楷體"/>
              </w:rPr>
              <w:t>月</w:t>
            </w:r>
          </w:p>
        </w:tc>
        <w:tc>
          <w:tcPr>
            <w:tcW w:w="766"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天母國小、英語科輔導團</w:t>
            </w:r>
          </w:p>
        </w:tc>
      </w:tr>
      <w:tr w:rsidR="006E49AF" w:rsidRPr="00B8236E" w:rsidTr="00F276C1">
        <w:trPr>
          <w:trHeight w:val="416"/>
          <w:jc w:val="center"/>
        </w:trPr>
        <w:tc>
          <w:tcPr>
            <w:tcW w:w="36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2</w:t>
            </w:r>
          </w:p>
        </w:tc>
        <w:tc>
          <w:tcPr>
            <w:tcW w:w="75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napToGrid w:val="0"/>
              <w:spacing w:line="420" w:lineRule="exact"/>
              <w:rPr>
                <w:rFonts w:eastAsia="標楷體"/>
              </w:rPr>
            </w:pPr>
            <w:r w:rsidRPr="00B8236E">
              <w:rPr>
                <w:rFonts w:eastAsia="標楷體"/>
              </w:rPr>
              <w:t>定期抽查國民小學學生紙筆評量試卷</w:t>
            </w:r>
          </w:p>
        </w:tc>
        <w:tc>
          <w:tcPr>
            <w:tcW w:w="2337" w:type="pct"/>
            <w:tcBorders>
              <w:top w:val="single" w:sz="4" w:space="0" w:color="auto"/>
              <w:left w:val="single" w:sz="4" w:space="0" w:color="auto"/>
              <w:bottom w:val="single" w:sz="4" w:space="0" w:color="auto"/>
              <w:right w:val="single" w:sz="4" w:space="0" w:color="auto"/>
            </w:tcBorders>
          </w:tcPr>
          <w:p w:rsidR="006E49AF" w:rsidRPr="00B8236E" w:rsidRDefault="006E49AF" w:rsidP="00F276C1">
            <w:pPr>
              <w:spacing w:line="420" w:lineRule="exact"/>
              <w:ind w:left="228" w:hangingChars="95" w:hanging="228"/>
              <w:rPr>
                <w:rFonts w:eastAsia="標楷體"/>
              </w:rPr>
            </w:pPr>
            <w:r w:rsidRPr="00B8236E">
              <w:rPr>
                <w:rFonts w:eastAsia="標楷體"/>
              </w:rPr>
              <w:t>1.</w:t>
            </w:r>
            <w:r w:rsidRPr="00B8236E">
              <w:rPr>
                <w:rFonts w:eastAsia="標楷體"/>
              </w:rPr>
              <w:t>抽查</w:t>
            </w:r>
            <w:r w:rsidRPr="00B8236E">
              <w:rPr>
                <w:rFonts w:eastAsia="標楷體"/>
              </w:rPr>
              <w:t>102</w:t>
            </w:r>
            <w:r w:rsidRPr="00B8236E">
              <w:rPr>
                <w:rFonts w:eastAsia="標楷體"/>
              </w:rPr>
              <w:t>學年度第</w:t>
            </w:r>
            <w:r w:rsidRPr="00B8236E">
              <w:rPr>
                <w:rFonts w:eastAsia="標楷體"/>
              </w:rPr>
              <w:t>2</w:t>
            </w:r>
            <w:r w:rsidRPr="00B8236E">
              <w:rPr>
                <w:rFonts w:eastAsia="標楷體"/>
              </w:rPr>
              <w:t>學期及</w:t>
            </w:r>
            <w:r w:rsidRPr="00B8236E">
              <w:rPr>
                <w:rFonts w:eastAsia="標楷體"/>
              </w:rPr>
              <w:t>103</w:t>
            </w:r>
            <w:r w:rsidRPr="00B8236E">
              <w:rPr>
                <w:rFonts w:eastAsia="標楷體"/>
              </w:rPr>
              <w:t>學年度第</w:t>
            </w:r>
            <w:r w:rsidRPr="00B8236E">
              <w:rPr>
                <w:rFonts w:eastAsia="標楷體"/>
              </w:rPr>
              <w:t>1</w:t>
            </w:r>
            <w:r w:rsidRPr="00B8236E">
              <w:rPr>
                <w:rFonts w:eastAsia="標楷體"/>
              </w:rPr>
              <w:t>學期之各校英語科定期評量試卷。</w:t>
            </w:r>
          </w:p>
          <w:p w:rsidR="006E49AF" w:rsidRPr="00B8236E" w:rsidRDefault="006E49AF" w:rsidP="00F276C1">
            <w:pPr>
              <w:spacing w:line="420" w:lineRule="exact"/>
              <w:rPr>
                <w:rFonts w:eastAsia="標楷體"/>
              </w:rPr>
            </w:pPr>
            <w:r w:rsidRPr="00B8236E">
              <w:rPr>
                <w:rFonts w:eastAsia="標楷體"/>
              </w:rPr>
              <w:t>2.102-103</w:t>
            </w:r>
            <w:r w:rsidRPr="00B8236E">
              <w:rPr>
                <w:rFonts w:eastAsia="標楷體"/>
              </w:rPr>
              <w:t>學年度將於每次定期評量結束後辦理抽查作業，計</w:t>
            </w:r>
            <w:r w:rsidRPr="00B8236E">
              <w:rPr>
                <w:rFonts w:eastAsia="標楷體"/>
              </w:rPr>
              <w:t>4</w:t>
            </w:r>
            <w:r w:rsidRPr="00B8236E">
              <w:rPr>
                <w:rFonts w:eastAsia="標楷體"/>
              </w:rPr>
              <w:t>次，每次各抽選</w:t>
            </w:r>
            <w:r w:rsidRPr="00B8236E">
              <w:rPr>
                <w:rFonts w:eastAsia="標楷體"/>
              </w:rPr>
              <w:t>1-2</w:t>
            </w:r>
            <w:r w:rsidRPr="00B8236E">
              <w:rPr>
                <w:rFonts w:eastAsia="標楷體"/>
              </w:rPr>
              <w:t>校各年段之試卷（以學校不重複為原則）。</w:t>
            </w:r>
          </w:p>
          <w:p w:rsidR="006E49AF" w:rsidRPr="00B8236E" w:rsidRDefault="006E49AF" w:rsidP="00F276C1">
            <w:pPr>
              <w:spacing w:line="420" w:lineRule="exact"/>
              <w:ind w:left="228" w:hangingChars="95" w:hanging="228"/>
              <w:rPr>
                <w:rFonts w:eastAsia="標楷體"/>
              </w:rPr>
            </w:pPr>
            <w:r w:rsidRPr="00B8236E">
              <w:rPr>
                <w:rFonts w:eastAsia="標楷體"/>
              </w:rPr>
              <w:t>3.</w:t>
            </w:r>
            <w:r w:rsidRPr="00B8236E">
              <w:rPr>
                <w:rFonts w:eastAsia="標楷體"/>
              </w:rPr>
              <w:t>檢視試卷之內容如下：</w:t>
            </w:r>
          </w:p>
          <w:p w:rsidR="006E49AF" w:rsidRPr="00B8236E" w:rsidRDefault="006E49AF" w:rsidP="00F276C1">
            <w:pPr>
              <w:spacing w:line="420" w:lineRule="exact"/>
              <w:ind w:left="228" w:hangingChars="95" w:hanging="228"/>
              <w:rPr>
                <w:rFonts w:eastAsia="標楷體"/>
              </w:rPr>
            </w:pPr>
            <w:r w:rsidRPr="00B8236E">
              <w:rPr>
                <w:rFonts w:eastAsia="標楷體"/>
              </w:rPr>
              <w:t>(1)</w:t>
            </w:r>
            <w:r w:rsidRPr="00B8236E">
              <w:rPr>
                <w:rFonts w:eastAsia="標楷體"/>
              </w:rPr>
              <w:t>檢視試卷之內容及題型是否符合教學目標、學生能力指標，並有效作為教師教學與學生學習輔導之依據。</w:t>
            </w:r>
          </w:p>
          <w:p w:rsidR="006E49AF" w:rsidRPr="00B8236E" w:rsidRDefault="006E49AF" w:rsidP="00F276C1">
            <w:pPr>
              <w:spacing w:line="420" w:lineRule="exact"/>
              <w:ind w:left="228" w:hangingChars="95" w:hanging="228"/>
              <w:rPr>
                <w:rFonts w:eastAsia="標楷體"/>
              </w:rPr>
            </w:pPr>
            <w:r w:rsidRPr="00B8236E">
              <w:rPr>
                <w:rFonts w:eastAsia="標楷體"/>
              </w:rPr>
              <w:t>(2)</w:t>
            </w:r>
            <w:r w:rsidRPr="00B8236E">
              <w:rPr>
                <w:rFonts w:eastAsia="標楷體"/>
              </w:rPr>
              <w:t>檢視試卷內容是否有直接引用坊間出版題目之情形。</w:t>
            </w:r>
          </w:p>
          <w:p w:rsidR="006E49AF" w:rsidRPr="00B8236E" w:rsidRDefault="006E49AF" w:rsidP="00F276C1">
            <w:pPr>
              <w:spacing w:line="420" w:lineRule="exact"/>
              <w:ind w:left="228" w:hangingChars="95" w:hanging="228"/>
              <w:rPr>
                <w:rFonts w:eastAsia="標楷體"/>
              </w:rPr>
            </w:pPr>
            <w:r w:rsidRPr="00B8236E">
              <w:rPr>
                <w:rFonts w:eastAsia="標楷體"/>
              </w:rPr>
              <w:t>4.</w:t>
            </w:r>
            <w:r w:rsidRPr="00B8236E">
              <w:rPr>
                <w:rFonts w:eastAsia="標楷體"/>
              </w:rPr>
              <w:t>檢視後之分析結果彙整成分析報告，並作為未來教師命題改進及研習規劃之參考。</w:t>
            </w:r>
          </w:p>
        </w:tc>
        <w:tc>
          <w:tcPr>
            <w:tcW w:w="771"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103</w:t>
            </w:r>
            <w:r w:rsidRPr="00B8236E">
              <w:rPr>
                <w:rFonts w:eastAsia="標楷體"/>
              </w:rPr>
              <w:t>年</w:t>
            </w:r>
            <w:r w:rsidRPr="00B8236E">
              <w:rPr>
                <w:rFonts w:eastAsia="標楷體"/>
              </w:rPr>
              <w:t>1</w:t>
            </w:r>
            <w:r w:rsidRPr="00B8236E">
              <w:rPr>
                <w:rFonts w:eastAsia="標楷體"/>
              </w:rPr>
              <w:t>月至</w:t>
            </w:r>
            <w:r w:rsidRPr="00B8236E">
              <w:rPr>
                <w:rFonts w:eastAsia="標楷體"/>
              </w:rPr>
              <w:t>12</w:t>
            </w:r>
            <w:r w:rsidRPr="00B8236E">
              <w:rPr>
                <w:rFonts w:eastAsia="標楷體"/>
              </w:rPr>
              <w:t>月</w:t>
            </w:r>
          </w:p>
        </w:tc>
        <w:tc>
          <w:tcPr>
            <w:tcW w:w="766"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jc w:val="center"/>
              <w:rPr>
                <w:rFonts w:eastAsia="標楷體"/>
              </w:rPr>
            </w:pPr>
            <w:r w:rsidRPr="00B8236E">
              <w:rPr>
                <w:rFonts w:eastAsia="標楷體"/>
              </w:rPr>
              <w:t>天母國小、英語科輔導團</w:t>
            </w:r>
          </w:p>
        </w:tc>
      </w:tr>
      <w:tr w:rsidR="006E49AF" w:rsidRPr="00B8236E" w:rsidTr="00F276C1">
        <w:trPr>
          <w:trHeight w:val="416"/>
          <w:jc w:val="center"/>
        </w:trPr>
        <w:tc>
          <w:tcPr>
            <w:tcW w:w="36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3</w:t>
            </w:r>
          </w:p>
        </w:tc>
        <w:tc>
          <w:tcPr>
            <w:tcW w:w="75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napToGrid w:val="0"/>
              <w:spacing w:line="420" w:lineRule="exact"/>
              <w:rPr>
                <w:rFonts w:eastAsia="標楷體"/>
              </w:rPr>
            </w:pPr>
            <w:r w:rsidRPr="00B8236E">
              <w:rPr>
                <w:rFonts w:eastAsia="標楷體"/>
              </w:rPr>
              <w:t>提升學生英語聽、說能力，善用</w:t>
            </w:r>
            <w:r w:rsidRPr="00B8236E">
              <w:rPr>
                <w:rFonts w:eastAsia="標楷體"/>
                <w:kern w:val="0"/>
              </w:rPr>
              <w:t>學生英語聽說</w:t>
            </w:r>
            <w:r w:rsidRPr="00B8236E">
              <w:rPr>
                <w:rFonts w:eastAsia="標楷體"/>
              </w:rPr>
              <w:t>學習評量手冊</w:t>
            </w:r>
          </w:p>
        </w:tc>
        <w:tc>
          <w:tcPr>
            <w:tcW w:w="2337" w:type="pct"/>
            <w:tcBorders>
              <w:top w:val="single" w:sz="4" w:space="0" w:color="auto"/>
              <w:left w:val="single" w:sz="4" w:space="0" w:color="auto"/>
              <w:bottom w:val="single" w:sz="4" w:space="0" w:color="auto"/>
              <w:right w:val="single" w:sz="4" w:space="0" w:color="auto"/>
            </w:tcBorders>
          </w:tcPr>
          <w:p w:rsidR="006E49AF" w:rsidRPr="00B8236E" w:rsidRDefault="006E49AF" w:rsidP="00F276C1">
            <w:pPr>
              <w:spacing w:line="420" w:lineRule="exact"/>
              <w:ind w:left="228" w:hangingChars="95" w:hanging="228"/>
              <w:rPr>
                <w:rFonts w:eastAsia="標楷體"/>
              </w:rPr>
            </w:pPr>
            <w:r w:rsidRPr="00B8236E">
              <w:rPr>
                <w:rFonts w:eastAsia="標楷體"/>
              </w:rPr>
              <w:t>1.</w:t>
            </w:r>
            <w:r w:rsidRPr="00B8236E">
              <w:rPr>
                <w:rFonts w:eastAsia="標楷體"/>
              </w:rPr>
              <w:t>國民教育輔導團國小英語教學輔導小組於到校服務或舉辦之各項研習中，瞭解教師是否已將聽、說能力納入定期評量中，舉辦相關研習加以宣導。</w:t>
            </w:r>
          </w:p>
          <w:p w:rsidR="006E49AF" w:rsidRPr="00B8236E" w:rsidRDefault="006E49AF" w:rsidP="00F276C1">
            <w:pPr>
              <w:spacing w:line="420" w:lineRule="exact"/>
              <w:ind w:left="228" w:hangingChars="95" w:hanging="228"/>
              <w:rPr>
                <w:rFonts w:eastAsia="標楷體"/>
              </w:rPr>
            </w:pPr>
            <w:r w:rsidRPr="00B8236E">
              <w:rPr>
                <w:rFonts w:eastAsia="標楷體"/>
              </w:rPr>
              <w:t>2.</w:t>
            </w:r>
            <w:r w:rsidRPr="00B8236E">
              <w:rPr>
                <w:rFonts w:eastAsia="標楷體"/>
              </w:rPr>
              <w:t>編印</w:t>
            </w:r>
            <w:r w:rsidRPr="00B8236E">
              <w:rPr>
                <w:rFonts w:eastAsia="標楷體"/>
              </w:rPr>
              <w:t>103</w:t>
            </w:r>
            <w:r w:rsidRPr="00B8236E">
              <w:rPr>
                <w:rFonts w:eastAsia="標楷體"/>
              </w:rPr>
              <w:t>學年度小一新生英語聽手</w:t>
            </w:r>
            <w:r w:rsidRPr="00B8236E">
              <w:rPr>
                <w:rFonts w:eastAsia="標楷體"/>
              </w:rPr>
              <w:lastRenderedPageBreak/>
              <w:t>評量手冊，發放各校小一新生使用。</w:t>
            </w:r>
          </w:p>
        </w:tc>
        <w:tc>
          <w:tcPr>
            <w:tcW w:w="771"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lastRenderedPageBreak/>
              <w:t>103</w:t>
            </w:r>
            <w:r w:rsidRPr="00B8236E">
              <w:rPr>
                <w:rFonts w:eastAsia="標楷體"/>
              </w:rPr>
              <w:t>年</w:t>
            </w:r>
            <w:r w:rsidRPr="00B8236E">
              <w:rPr>
                <w:rFonts w:eastAsia="標楷體"/>
              </w:rPr>
              <w:t>1</w:t>
            </w:r>
            <w:r w:rsidRPr="00B8236E">
              <w:rPr>
                <w:rFonts w:eastAsia="標楷體"/>
              </w:rPr>
              <w:t>月至</w:t>
            </w:r>
            <w:r w:rsidRPr="00B8236E">
              <w:rPr>
                <w:rFonts w:eastAsia="標楷體"/>
              </w:rPr>
              <w:t>11</w:t>
            </w:r>
            <w:r w:rsidRPr="00B8236E">
              <w:rPr>
                <w:rFonts w:eastAsia="標楷體"/>
              </w:rPr>
              <w:t>月</w:t>
            </w:r>
          </w:p>
        </w:tc>
        <w:tc>
          <w:tcPr>
            <w:tcW w:w="766"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jc w:val="center"/>
              <w:rPr>
                <w:rFonts w:eastAsia="標楷體"/>
              </w:rPr>
            </w:pPr>
            <w:r w:rsidRPr="00B8236E">
              <w:rPr>
                <w:rFonts w:eastAsia="標楷體"/>
              </w:rPr>
              <w:t>天母國小、英語科輔導團</w:t>
            </w:r>
          </w:p>
        </w:tc>
      </w:tr>
      <w:tr w:rsidR="006E49AF" w:rsidRPr="00B8236E" w:rsidTr="00F276C1">
        <w:trPr>
          <w:trHeight w:val="416"/>
          <w:jc w:val="center"/>
        </w:trPr>
        <w:tc>
          <w:tcPr>
            <w:tcW w:w="36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lastRenderedPageBreak/>
              <w:t>4</w:t>
            </w:r>
          </w:p>
        </w:tc>
        <w:tc>
          <w:tcPr>
            <w:tcW w:w="75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napToGrid w:val="0"/>
              <w:spacing w:line="420" w:lineRule="exact"/>
              <w:rPr>
                <w:rFonts w:eastAsia="標楷體"/>
              </w:rPr>
            </w:pPr>
            <w:r w:rsidRPr="00B8236E">
              <w:rPr>
                <w:rFonts w:eastAsia="標楷體"/>
              </w:rPr>
              <w:t>辦理教師教學輔導工作及輔導員公開授課</w:t>
            </w:r>
          </w:p>
        </w:tc>
        <w:tc>
          <w:tcPr>
            <w:tcW w:w="2337" w:type="pct"/>
            <w:tcBorders>
              <w:top w:val="single" w:sz="4" w:space="0" w:color="auto"/>
              <w:left w:val="single" w:sz="4" w:space="0" w:color="auto"/>
              <w:bottom w:val="single" w:sz="4" w:space="0" w:color="auto"/>
              <w:right w:val="single" w:sz="4" w:space="0" w:color="auto"/>
            </w:tcBorders>
          </w:tcPr>
          <w:p w:rsidR="006E49AF" w:rsidRPr="00B8236E" w:rsidRDefault="006E49AF" w:rsidP="00F276C1">
            <w:pPr>
              <w:spacing w:line="420" w:lineRule="exact"/>
              <w:ind w:left="228" w:hangingChars="95" w:hanging="228"/>
              <w:rPr>
                <w:rFonts w:eastAsia="標楷體"/>
              </w:rPr>
            </w:pPr>
            <w:r w:rsidRPr="00B8236E">
              <w:rPr>
                <w:rFonts w:eastAsia="標楷體"/>
              </w:rPr>
              <w:t>1.</w:t>
            </w:r>
            <w:r w:rsidRPr="00B8236E">
              <w:rPr>
                <w:rFonts w:eastAsia="標楷體"/>
              </w:rPr>
              <w:tab/>
            </w:r>
            <w:r w:rsidRPr="00B8236E">
              <w:rPr>
                <w:rFonts w:eastAsia="標楷體"/>
              </w:rPr>
              <w:t>調查各校英語教學輔導需求，進行多元教學輔導工作。</w:t>
            </w:r>
          </w:p>
          <w:p w:rsidR="006E49AF" w:rsidRPr="00B8236E" w:rsidRDefault="006E49AF" w:rsidP="00F276C1">
            <w:pPr>
              <w:spacing w:line="420" w:lineRule="exact"/>
              <w:ind w:left="228" w:hangingChars="95" w:hanging="228"/>
              <w:rPr>
                <w:rFonts w:eastAsia="標楷體"/>
              </w:rPr>
            </w:pPr>
            <w:r w:rsidRPr="00B8236E">
              <w:rPr>
                <w:rFonts w:eastAsia="標楷體"/>
              </w:rPr>
              <w:t>2.</w:t>
            </w:r>
            <w:r w:rsidRPr="00B8236E">
              <w:rPr>
                <w:rFonts w:eastAsia="標楷體"/>
              </w:rPr>
              <w:tab/>
            </w:r>
            <w:r w:rsidRPr="00B8236E">
              <w:rPr>
                <w:rFonts w:eastAsia="標楷體"/>
              </w:rPr>
              <w:t>結合國小英語輔導小組以專題座談、專題演講、教學演示等方式，進行戲劇教學、節慶活動設計、字母拼讀、故事教學、溝通式教學、歌謠與韻文、多元評量等活動。</w:t>
            </w:r>
          </w:p>
          <w:p w:rsidR="006E49AF" w:rsidRPr="00B8236E" w:rsidRDefault="006E49AF" w:rsidP="00F276C1">
            <w:pPr>
              <w:spacing w:line="420" w:lineRule="exact"/>
              <w:ind w:left="228" w:hangingChars="95" w:hanging="228"/>
              <w:rPr>
                <w:rFonts w:eastAsia="標楷體"/>
              </w:rPr>
            </w:pPr>
            <w:r w:rsidRPr="00B8236E">
              <w:rPr>
                <w:rFonts w:eastAsia="標楷體"/>
              </w:rPr>
              <w:t>3.</w:t>
            </w:r>
            <w:r w:rsidRPr="00B8236E">
              <w:rPr>
                <w:rFonts w:eastAsia="標楷體"/>
              </w:rPr>
              <w:t>辦理輔導員公開授課，並藉以帶動本市英語教師領域共同備課、授課、觀課之專業知能，進而精進教師課堂教學，以提升教學品質。</w:t>
            </w:r>
          </w:p>
          <w:p w:rsidR="006E49AF" w:rsidRPr="00B8236E" w:rsidRDefault="006E49AF" w:rsidP="00F276C1">
            <w:pPr>
              <w:spacing w:line="420" w:lineRule="exact"/>
              <w:ind w:left="228" w:hangingChars="95" w:hanging="228"/>
              <w:rPr>
                <w:rFonts w:eastAsia="標楷體"/>
              </w:rPr>
            </w:pPr>
            <w:r w:rsidRPr="00B8236E">
              <w:rPr>
                <w:rFonts w:eastAsia="標楷體"/>
              </w:rPr>
              <w:t>4.</w:t>
            </w:r>
            <w:r w:rsidRPr="00B8236E">
              <w:rPr>
                <w:rFonts w:eastAsia="標楷體"/>
              </w:rPr>
              <w:t>透過公開授課推展有效教學策略與技巧，提升教學成效。</w:t>
            </w:r>
          </w:p>
          <w:p w:rsidR="006E49AF" w:rsidRPr="00B8236E" w:rsidRDefault="006E49AF" w:rsidP="00F276C1">
            <w:pPr>
              <w:spacing w:line="420" w:lineRule="exact"/>
              <w:ind w:left="228" w:hangingChars="95" w:hanging="228"/>
              <w:rPr>
                <w:rFonts w:eastAsia="標楷體"/>
              </w:rPr>
            </w:pPr>
            <w:r w:rsidRPr="00B8236E">
              <w:rPr>
                <w:rFonts w:eastAsia="標楷體"/>
              </w:rPr>
              <w:t>5.</w:t>
            </w:r>
            <w:r w:rsidRPr="00B8236E">
              <w:rPr>
                <w:rFonts w:eastAsia="標楷體"/>
              </w:rPr>
              <w:t>推動「說課、觀課、議課」歷程，促進教師專業發展。</w:t>
            </w:r>
          </w:p>
        </w:tc>
        <w:tc>
          <w:tcPr>
            <w:tcW w:w="771"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103</w:t>
            </w:r>
            <w:r w:rsidRPr="00B8236E">
              <w:rPr>
                <w:rFonts w:eastAsia="標楷體"/>
              </w:rPr>
              <w:t>年</w:t>
            </w:r>
            <w:r w:rsidRPr="00B8236E">
              <w:rPr>
                <w:rFonts w:eastAsia="標楷體"/>
              </w:rPr>
              <w:t>1</w:t>
            </w:r>
            <w:r w:rsidRPr="00B8236E">
              <w:rPr>
                <w:rFonts w:eastAsia="標楷體"/>
              </w:rPr>
              <w:t>月至</w:t>
            </w:r>
            <w:r w:rsidRPr="00B8236E">
              <w:rPr>
                <w:rFonts w:eastAsia="標楷體"/>
              </w:rPr>
              <w:t>12</w:t>
            </w:r>
            <w:r w:rsidRPr="00B8236E">
              <w:rPr>
                <w:rFonts w:eastAsia="標楷體"/>
              </w:rPr>
              <w:t>月</w:t>
            </w:r>
          </w:p>
        </w:tc>
        <w:tc>
          <w:tcPr>
            <w:tcW w:w="766"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jc w:val="center"/>
              <w:rPr>
                <w:rFonts w:eastAsia="標楷體"/>
              </w:rPr>
            </w:pPr>
            <w:r w:rsidRPr="00B8236E">
              <w:rPr>
                <w:rFonts w:eastAsia="標楷體"/>
              </w:rPr>
              <w:t>天母國小、英語科輔導團</w:t>
            </w:r>
          </w:p>
        </w:tc>
      </w:tr>
      <w:tr w:rsidR="006E49AF" w:rsidRPr="00B8236E" w:rsidTr="00F276C1">
        <w:trPr>
          <w:trHeight w:val="416"/>
          <w:jc w:val="center"/>
        </w:trPr>
        <w:tc>
          <w:tcPr>
            <w:tcW w:w="36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5</w:t>
            </w:r>
          </w:p>
        </w:tc>
        <w:tc>
          <w:tcPr>
            <w:tcW w:w="75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napToGrid w:val="0"/>
              <w:spacing w:line="420" w:lineRule="exact"/>
              <w:rPr>
                <w:rFonts w:eastAsia="標楷體"/>
              </w:rPr>
            </w:pPr>
            <w:r w:rsidRPr="00B8236E">
              <w:rPr>
                <w:rFonts w:eastAsia="標楷體"/>
              </w:rPr>
              <w:t>訂定本市外籍英語教師運作及巡迴輔導計畫</w:t>
            </w:r>
          </w:p>
        </w:tc>
        <w:tc>
          <w:tcPr>
            <w:tcW w:w="2337" w:type="pct"/>
            <w:tcBorders>
              <w:top w:val="single" w:sz="4" w:space="0" w:color="auto"/>
              <w:left w:val="single" w:sz="4" w:space="0" w:color="auto"/>
              <w:bottom w:val="single" w:sz="4" w:space="0" w:color="auto"/>
              <w:right w:val="single" w:sz="4" w:space="0" w:color="auto"/>
            </w:tcBorders>
          </w:tcPr>
          <w:p w:rsidR="006E49AF" w:rsidRPr="00B8236E" w:rsidRDefault="006E49AF" w:rsidP="00F276C1">
            <w:pPr>
              <w:spacing w:line="420" w:lineRule="exact"/>
              <w:ind w:left="228" w:hangingChars="95" w:hanging="228"/>
              <w:rPr>
                <w:rFonts w:eastAsia="標楷體"/>
              </w:rPr>
            </w:pPr>
            <w:r w:rsidRPr="00B8236E">
              <w:rPr>
                <w:rFonts w:eastAsia="標楷體"/>
              </w:rPr>
              <w:t>1.</w:t>
            </w:r>
            <w:r w:rsidRPr="00B8236E">
              <w:rPr>
                <w:rFonts w:eastAsia="標楷體"/>
              </w:rPr>
              <w:tab/>
            </w:r>
            <w:r w:rsidRPr="00B8236E">
              <w:rPr>
                <w:rFonts w:eastAsia="標楷體"/>
              </w:rPr>
              <w:t>由輔導團員帶領外籍英語教師，共同研發行動英語村之巡迴教學教材及課程。</w:t>
            </w:r>
          </w:p>
          <w:p w:rsidR="006E49AF" w:rsidRPr="00B8236E" w:rsidRDefault="006E49AF" w:rsidP="00F276C1">
            <w:pPr>
              <w:spacing w:line="420" w:lineRule="exact"/>
              <w:ind w:left="228" w:hangingChars="95" w:hanging="228"/>
              <w:rPr>
                <w:rFonts w:eastAsia="標楷體"/>
              </w:rPr>
            </w:pPr>
            <w:r w:rsidRPr="00B8236E">
              <w:rPr>
                <w:rFonts w:eastAsia="標楷體"/>
              </w:rPr>
              <w:t>2.</w:t>
            </w:r>
            <w:r w:rsidRPr="00B8236E">
              <w:rPr>
                <w:rFonts w:eastAsia="標楷體"/>
              </w:rPr>
              <w:tab/>
            </w:r>
            <w:r w:rsidRPr="00B8236E">
              <w:rPr>
                <w:rFonts w:eastAsia="標楷體"/>
              </w:rPr>
              <w:t>每學年由輔導團統一進行英語巡迴教學意願調查安排</w:t>
            </w:r>
          </w:p>
          <w:p w:rsidR="006E49AF" w:rsidRPr="00B8236E" w:rsidRDefault="006E49AF" w:rsidP="00F276C1">
            <w:pPr>
              <w:spacing w:line="420" w:lineRule="exact"/>
              <w:ind w:left="228" w:hangingChars="95" w:hanging="228"/>
              <w:rPr>
                <w:rFonts w:eastAsia="標楷體"/>
              </w:rPr>
            </w:pPr>
            <w:r w:rsidRPr="00B8236E">
              <w:rPr>
                <w:rFonts w:eastAsia="標楷體"/>
              </w:rPr>
              <w:t>3.</w:t>
            </w:r>
            <w:r w:rsidRPr="00B8236E">
              <w:rPr>
                <w:rFonts w:eastAsia="標楷體"/>
              </w:rPr>
              <w:t>設計教學滿意度調查表，收集師生的課後回饋及建議，以作為日後巡迴教師教學之改進參考。</w:t>
            </w:r>
          </w:p>
        </w:tc>
        <w:tc>
          <w:tcPr>
            <w:tcW w:w="771"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103</w:t>
            </w:r>
            <w:r w:rsidRPr="00B8236E">
              <w:rPr>
                <w:rFonts w:eastAsia="標楷體"/>
              </w:rPr>
              <w:t>年</w:t>
            </w:r>
            <w:r w:rsidRPr="00B8236E">
              <w:rPr>
                <w:rFonts w:eastAsia="標楷體"/>
              </w:rPr>
              <w:t>1</w:t>
            </w:r>
            <w:r w:rsidRPr="00B8236E">
              <w:rPr>
                <w:rFonts w:eastAsia="標楷體"/>
              </w:rPr>
              <w:t>月至</w:t>
            </w:r>
            <w:r w:rsidRPr="00B8236E">
              <w:rPr>
                <w:rFonts w:eastAsia="標楷體"/>
              </w:rPr>
              <w:t>12</w:t>
            </w:r>
            <w:r w:rsidRPr="00B8236E">
              <w:rPr>
                <w:rFonts w:eastAsia="標楷體"/>
              </w:rPr>
              <w:t>月</w:t>
            </w:r>
          </w:p>
        </w:tc>
        <w:tc>
          <w:tcPr>
            <w:tcW w:w="766"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jc w:val="center"/>
              <w:rPr>
                <w:rFonts w:eastAsia="標楷體"/>
              </w:rPr>
            </w:pPr>
            <w:r w:rsidRPr="00B8236E">
              <w:rPr>
                <w:rFonts w:eastAsia="標楷體"/>
              </w:rPr>
              <w:t>天母國小、英語科輔導團</w:t>
            </w:r>
          </w:p>
        </w:tc>
      </w:tr>
      <w:tr w:rsidR="006E49AF" w:rsidRPr="00B8236E" w:rsidTr="00F276C1">
        <w:trPr>
          <w:trHeight w:val="416"/>
          <w:jc w:val="center"/>
        </w:trPr>
        <w:tc>
          <w:tcPr>
            <w:tcW w:w="36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6</w:t>
            </w:r>
          </w:p>
        </w:tc>
        <w:tc>
          <w:tcPr>
            <w:tcW w:w="75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napToGrid w:val="0"/>
              <w:spacing w:line="420" w:lineRule="exact"/>
              <w:rPr>
                <w:rFonts w:eastAsia="標楷體"/>
              </w:rPr>
            </w:pPr>
            <w:r w:rsidRPr="00B8236E">
              <w:rPr>
                <w:rFonts w:eastAsia="標楷體"/>
              </w:rPr>
              <w:t>辦理外師職前培訓</w:t>
            </w:r>
          </w:p>
        </w:tc>
        <w:tc>
          <w:tcPr>
            <w:tcW w:w="2337" w:type="pct"/>
            <w:tcBorders>
              <w:top w:val="single" w:sz="4" w:space="0" w:color="auto"/>
              <w:left w:val="single" w:sz="4" w:space="0" w:color="auto"/>
              <w:bottom w:val="single" w:sz="4" w:space="0" w:color="auto"/>
              <w:right w:val="single" w:sz="4" w:space="0" w:color="auto"/>
            </w:tcBorders>
          </w:tcPr>
          <w:p w:rsidR="006E49AF" w:rsidRPr="00B8236E" w:rsidRDefault="006E49AF" w:rsidP="00F276C1">
            <w:pPr>
              <w:spacing w:line="420" w:lineRule="exact"/>
              <w:rPr>
                <w:rFonts w:eastAsia="標楷體"/>
              </w:rPr>
            </w:pPr>
            <w:r w:rsidRPr="00B8236E">
              <w:rPr>
                <w:rFonts w:eastAsia="標楷體"/>
              </w:rPr>
              <w:t>1.</w:t>
            </w:r>
            <w:r w:rsidRPr="00B8236E">
              <w:rPr>
                <w:rFonts w:eastAsia="標楷體"/>
              </w:rPr>
              <w:t>協助外師了解本市英語情境中心設置的目的、運作機制與工作內涵。</w:t>
            </w:r>
          </w:p>
          <w:p w:rsidR="006E49AF" w:rsidRPr="00B8236E" w:rsidRDefault="006E49AF" w:rsidP="00F276C1">
            <w:pPr>
              <w:spacing w:line="420" w:lineRule="exact"/>
              <w:rPr>
                <w:rFonts w:eastAsia="標楷體"/>
              </w:rPr>
            </w:pPr>
            <w:r w:rsidRPr="00B8236E">
              <w:rPr>
                <w:rFonts w:eastAsia="標楷體"/>
              </w:rPr>
              <w:t>2.</w:t>
            </w:r>
            <w:r w:rsidRPr="00B8236E">
              <w:rPr>
                <w:rFonts w:eastAsia="標楷體"/>
              </w:rPr>
              <w:t>協助外師了解本市各行政區及各情境中心設置特色，以便適時融入體驗課程。</w:t>
            </w:r>
          </w:p>
          <w:p w:rsidR="006E49AF" w:rsidRPr="00B8236E" w:rsidRDefault="006E49AF" w:rsidP="00F276C1">
            <w:pPr>
              <w:spacing w:line="420" w:lineRule="exact"/>
              <w:rPr>
                <w:rFonts w:eastAsia="標楷體"/>
              </w:rPr>
            </w:pPr>
            <w:r w:rsidRPr="00B8236E">
              <w:rPr>
                <w:rFonts w:eastAsia="標楷體"/>
              </w:rPr>
              <w:t>3.</w:t>
            </w:r>
            <w:r w:rsidRPr="00B8236E">
              <w:rPr>
                <w:rFonts w:eastAsia="標楷體"/>
              </w:rPr>
              <w:t>協助外師了解本市英語課綱及學生英語學習現況，俾利外師順利進行教學。</w:t>
            </w:r>
          </w:p>
          <w:p w:rsidR="006E49AF" w:rsidRPr="00B8236E" w:rsidRDefault="006E49AF" w:rsidP="00F276C1">
            <w:pPr>
              <w:spacing w:line="420" w:lineRule="exact"/>
              <w:rPr>
                <w:rFonts w:eastAsia="標楷體"/>
              </w:rPr>
            </w:pPr>
            <w:r w:rsidRPr="00B8236E">
              <w:rPr>
                <w:rFonts w:eastAsia="標楷體"/>
              </w:rPr>
              <w:lastRenderedPageBreak/>
              <w:t>4.</w:t>
            </w:r>
            <w:r w:rsidRPr="00B8236E">
              <w:rPr>
                <w:rFonts w:eastAsia="標楷體"/>
              </w:rPr>
              <w:t>協助外師進行教學活動設計，以提升學生學習興趣及學習成效。</w:t>
            </w:r>
          </w:p>
          <w:p w:rsidR="006E49AF" w:rsidRPr="00B8236E" w:rsidRDefault="006E49AF" w:rsidP="00F276C1">
            <w:pPr>
              <w:spacing w:line="420" w:lineRule="exact"/>
              <w:rPr>
                <w:rFonts w:eastAsia="標楷體"/>
              </w:rPr>
            </w:pPr>
            <w:r w:rsidRPr="00B8236E">
              <w:rPr>
                <w:rFonts w:eastAsia="標楷體"/>
              </w:rPr>
              <w:t>5.</w:t>
            </w:r>
            <w:r w:rsidRPr="00B8236E">
              <w:rPr>
                <w:rFonts w:eastAsia="標楷體"/>
              </w:rPr>
              <w:t>協助外師了解與英語輔導團協作模式與內容，以便協助製作英語教學資源，及進行外師巡迴教學服務，裨益外師更順利融入工作。。</w:t>
            </w:r>
          </w:p>
        </w:tc>
        <w:tc>
          <w:tcPr>
            <w:tcW w:w="771"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lastRenderedPageBreak/>
              <w:t>103</w:t>
            </w:r>
            <w:r w:rsidRPr="00B8236E">
              <w:rPr>
                <w:rFonts w:eastAsia="標楷體"/>
              </w:rPr>
              <w:t>年</w:t>
            </w:r>
            <w:r w:rsidRPr="00B8236E">
              <w:rPr>
                <w:rFonts w:eastAsia="標楷體"/>
              </w:rPr>
              <w:t>1</w:t>
            </w:r>
            <w:r w:rsidRPr="00B8236E">
              <w:rPr>
                <w:rFonts w:eastAsia="標楷體"/>
              </w:rPr>
              <w:t>月至</w:t>
            </w:r>
            <w:r w:rsidRPr="00B8236E">
              <w:rPr>
                <w:rFonts w:eastAsia="標楷體"/>
              </w:rPr>
              <w:t>12</w:t>
            </w:r>
            <w:r w:rsidRPr="00B8236E">
              <w:rPr>
                <w:rFonts w:eastAsia="標楷體"/>
              </w:rPr>
              <w:t>月</w:t>
            </w:r>
          </w:p>
        </w:tc>
        <w:tc>
          <w:tcPr>
            <w:tcW w:w="766"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天母國小、英語科輔導團</w:t>
            </w:r>
          </w:p>
        </w:tc>
      </w:tr>
      <w:tr w:rsidR="006E49AF" w:rsidRPr="00B8236E" w:rsidTr="00F276C1">
        <w:trPr>
          <w:trHeight w:val="416"/>
          <w:jc w:val="center"/>
        </w:trPr>
        <w:tc>
          <w:tcPr>
            <w:tcW w:w="36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lastRenderedPageBreak/>
              <w:t>7</w:t>
            </w:r>
          </w:p>
        </w:tc>
        <w:tc>
          <w:tcPr>
            <w:tcW w:w="758"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napToGrid w:val="0"/>
              <w:spacing w:line="420" w:lineRule="exact"/>
              <w:rPr>
                <w:rFonts w:eastAsia="標楷體"/>
              </w:rPr>
            </w:pPr>
            <w:r w:rsidRPr="00B8236E">
              <w:rPr>
                <w:rFonts w:eastAsia="標楷體"/>
                <w:szCs w:val="32"/>
              </w:rPr>
              <w:t>臺北市國小英語月</w:t>
            </w:r>
            <w:r w:rsidRPr="00B8236E">
              <w:rPr>
                <w:rFonts w:eastAsia="標楷體"/>
                <w:szCs w:val="32"/>
              </w:rPr>
              <w:t>—</w:t>
            </w:r>
            <w:r w:rsidRPr="00B8236E">
              <w:rPr>
                <w:rFonts w:eastAsia="標楷體"/>
                <w:szCs w:val="32"/>
              </w:rPr>
              <w:t>與便利超商合作獎勵計畫</w:t>
            </w:r>
          </w:p>
        </w:tc>
        <w:tc>
          <w:tcPr>
            <w:tcW w:w="2337" w:type="pct"/>
            <w:tcBorders>
              <w:top w:val="single" w:sz="4" w:space="0" w:color="auto"/>
              <w:left w:val="single" w:sz="4" w:space="0" w:color="auto"/>
              <w:bottom w:val="single" w:sz="4" w:space="0" w:color="auto"/>
              <w:right w:val="single" w:sz="4" w:space="0" w:color="auto"/>
            </w:tcBorders>
          </w:tcPr>
          <w:p w:rsidR="006E49AF" w:rsidRPr="00B8236E" w:rsidRDefault="006E49AF" w:rsidP="00F276C1">
            <w:pPr>
              <w:spacing w:line="420" w:lineRule="exact"/>
              <w:rPr>
                <w:rFonts w:eastAsia="標楷體"/>
              </w:rPr>
            </w:pPr>
            <w:r w:rsidRPr="00B8236E">
              <w:rPr>
                <w:rFonts w:eastAsia="標楷體"/>
              </w:rPr>
              <w:t>1.</w:t>
            </w:r>
            <w:r w:rsidRPr="00B8236E">
              <w:rPr>
                <w:rFonts w:eastAsia="標楷體"/>
              </w:rPr>
              <w:t>納入輔導團年度計畫，依據臺北市英語課程綱要與學生能力指標探討編輯全市英語月對話主題與內容。</w:t>
            </w:r>
          </w:p>
          <w:p w:rsidR="006E49AF" w:rsidRPr="00B8236E" w:rsidRDefault="006E49AF" w:rsidP="00F276C1">
            <w:pPr>
              <w:spacing w:line="420" w:lineRule="exact"/>
              <w:rPr>
                <w:rFonts w:eastAsia="標楷體"/>
              </w:rPr>
            </w:pPr>
            <w:r w:rsidRPr="00B8236E">
              <w:rPr>
                <w:rFonts w:eastAsia="標楷體"/>
              </w:rPr>
              <w:t>2.</w:t>
            </w:r>
            <w:r w:rsidRPr="00B8236E">
              <w:rPr>
                <w:rFonts w:eastAsia="標楷體"/>
              </w:rPr>
              <w:t>由銘傳大學英語教學系張武昌教授指導，輔導團成員分工蒐集資料、撰寫教材內容、合作編輯完成。</w:t>
            </w:r>
          </w:p>
          <w:p w:rsidR="006E49AF" w:rsidRPr="00B8236E" w:rsidRDefault="006E49AF" w:rsidP="00F276C1">
            <w:pPr>
              <w:spacing w:line="420" w:lineRule="exact"/>
              <w:rPr>
                <w:rFonts w:eastAsia="標楷體"/>
              </w:rPr>
            </w:pPr>
            <w:r w:rsidRPr="00B8236E">
              <w:rPr>
                <w:rFonts w:eastAsia="標楷體"/>
              </w:rPr>
              <w:t>3.</w:t>
            </w:r>
            <w:r w:rsidRPr="00B8236E">
              <w:rPr>
                <w:rFonts w:eastAsia="標楷體"/>
              </w:rPr>
              <w:t>此教材特別針對不同的生活實際情境互動加以編寫，提供各校英語老師協同辦理全市英語月之愛心商店員工學習內容、對話句型，並兼顧學生語言學習。</w:t>
            </w:r>
          </w:p>
          <w:p w:rsidR="006E49AF" w:rsidRPr="00B8236E" w:rsidRDefault="006E49AF" w:rsidP="00F276C1">
            <w:pPr>
              <w:spacing w:line="420" w:lineRule="exact"/>
              <w:rPr>
                <w:rFonts w:eastAsia="標楷體"/>
              </w:rPr>
            </w:pPr>
            <w:r w:rsidRPr="00B8236E">
              <w:rPr>
                <w:rFonts w:eastAsia="標楷體"/>
              </w:rPr>
              <w:t>4.</w:t>
            </w:r>
            <w:r w:rsidRPr="00B8236E">
              <w:rPr>
                <w:rFonts w:eastAsia="標楷體"/>
              </w:rPr>
              <w:t>編製完成後印發臺北市各校，提供英語教師實施社區實用體驗英語月參考使用，以增進體驗教學成效。</w:t>
            </w:r>
          </w:p>
        </w:tc>
        <w:tc>
          <w:tcPr>
            <w:tcW w:w="771"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103</w:t>
            </w:r>
            <w:r w:rsidRPr="00B8236E">
              <w:rPr>
                <w:rFonts w:eastAsia="標楷體"/>
              </w:rPr>
              <w:t>年</w:t>
            </w:r>
            <w:r w:rsidRPr="00B8236E">
              <w:rPr>
                <w:rFonts w:eastAsia="標楷體"/>
              </w:rPr>
              <w:t>1</w:t>
            </w:r>
            <w:r w:rsidRPr="00B8236E">
              <w:rPr>
                <w:rFonts w:eastAsia="標楷體"/>
              </w:rPr>
              <w:t>月至</w:t>
            </w:r>
            <w:r w:rsidRPr="00B8236E">
              <w:rPr>
                <w:rFonts w:eastAsia="標楷體"/>
              </w:rPr>
              <w:t>12</w:t>
            </w:r>
            <w:r w:rsidRPr="00B8236E">
              <w:rPr>
                <w:rFonts w:eastAsia="標楷體"/>
              </w:rPr>
              <w:t>月</w:t>
            </w:r>
          </w:p>
        </w:tc>
        <w:tc>
          <w:tcPr>
            <w:tcW w:w="766" w:type="pct"/>
            <w:tcBorders>
              <w:top w:val="single" w:sz="4" w:space="0" w:color="auto"/>
              <w:left w:val="single" w:sz="4" w:space="0" w:color="auto"/>
              <w:bottom w:val="single" w:sz="4" w:space="0" w:color="auto"/>
              <w:right w:val="single" w:sz="4" w:space="0" w:color="auto"/>
            </w:tcBorders>
            <w:vAlign w:val="center"/>
          </w:tcPr>
          <w:p w:rsidR="006E49AF" w:rsidRPr="00B8236E" w:rsidRDefault="006E49AF" w:rsidP="00F276C1">
            <w:pPr>
              <w:spacing w:line="420" w:lineRule="exact"/>
              <w:jc w:val="center"/>
              <w:rPr>
                <w:rFonts w:eastAsia="標楷體"/>
              </w:rPr>
            </w:pPr>
            <w:r w:rsidRPr="00B8236E">
              <w:rPr>
                <w:rFonts w:eastAsia="標楷體"/>
              </w:rPr>
              <w:t>天母國小、英語科輔導團</w:t>
            </w:r>
          </w:p>
        </w:tc>
      </w:tr>
    </w:tbl>
    <w:p w:rsidR="006E49AF" w:rsidRPr="00B8236E" w:rsidRDefault="006E49AF" w:rsidP="006E49AF">
      <w:pPr>
        <w:widowControl/>
        <w:rPr>
          <w:rFonts w:eastAsia="標楷體"/>
          <w:b/>
          <w:sz w:val="28"/>
          <w:szCs w:val="28"/>
        </w:rPr>
      </w:pPr>
    </w:p>
    <w:p w:rsidR="006E49AF" w:rsidRPr="00B8236E" w:rsidRDefault="006E49AF" w:rsidP="006E49AF">
      <w:pPr>
        <w:widowControl/>
        <w:rPr>
          <w:rFonts w:eastAsia="標楷體"/>
          <w:b/>
          <w:sz w:val="28"/>
          <w:szCs w:val="28"/>
        </w:rPr>
      </w:pPr>
      <w:r w:rsidRPr="00B8236E">
        <w:rPr>
          <w:rFonts w:eastAsia="標楷體"/>
          <w:b/>
          <w:sz w:val="28"/>
          <w:szCs w:val="28"/>
        </w:rPr>
        <w:t>伍、工作期程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6"/>
        <w:gridCol w:w="1972"/>
        <w:gridCol w:w="492"/>
        <w:gridCol w:w="492"/>
        <w:gridCol w:w="490"/>
        <w:gridCol w:w="490"/>
        <w:gridCol w:w="490"/>
        <w:gridCol w:w="490"/>
        <w:gridCol w:w="490"/>
        <w:gridCol w:w="490"/>
        <w:gridCol w:w="490"/>
        <w:gridCol w:w="490"/>
        <w:gridCol w:w="490"/>
        <w:gridCol w:w="490"/>
      </w:tblGrid>
      <w:tr w:rsidR="006E49AF" w:rsidRPr="00B8236E" w:rsidTr="00F276C1">
        <w:trPr>
          <w:cantSplit/>
          <w:jc w:val="center"/>
        </w:trPr>
        <w:tc>
          <w:tcPr>
            <w:tcW w:w="1480" w:type="pct"/>
            <w:gridSpan w:val="2"/>
            <w:tcBorders>
              <w:tl2br w:val="single" w:sz="4" w:space="0" w:color="auto"/>
            </w:tcBorders>
          </w:tcPr>
          <w:p w:rsidR="006E49AF" w:rsidRPr="00B8236E" w:rsidRDefault="006E49AF" w:rsidP="00F276C1">
            <w:pPr>
              <w:spacing w:line="340" w:lineRule="exact"/>
              <w:ind w:left="1920" w:hanging="1920"/>
              <w:rPr>
                <w:rFonts w:eastAsia="標楷體"/>
              </w:rPr>
            </w:pPr>
            <w:r w:rsidRPr="00B8236E">
              <w:rPr>
                <w:rFonts w:eastAsia="標楷體"/>
              </w:rPr>
              <w:t xml:space="preserve">               </w:t>
            </w:r>
            <w:r w:rsidRPr="00B8236E">
              <w:rPr>
                <w:rFonts w:eastAsia="標楷體"/>
              </w:rPr>
              <w:t>月份</w:t>
            </w:r>
          </w:p>
          <w:p w:rsidR="006E49AF" w:rsidRPr="00B8236E" w:rsidRDefault="006E49AF" w:rsidP="00F276C1">
            <w:pPr>
              <w:spacing w:line="340" w:lineRule="exact"/>
              <w:ind w:left="1920" w:hanging="1920"/>
              <w:rPr>
                <w:rFonts w:eastAsia="標楷體"/>
              </w:rPr>
            </w:pPr>
            <w:r w:rsidRPr="00B8236E">
              <w:rPr>
                <w:rFonts w:eastAsia="標楷體"/>
              </w:rPr>
              <w:t>工作項目</w:t>
            </w:r>
            <w:r w:rsidRPr="00B8236E">
              <w:rPr>
                <w:rFonts w:eastAsia="標楷體"/>
              </w:rPr>
              <w:t xml:space="preserve">        </w:t>
            </w:r>
          </w:p>
        </w:tc>
        <w:tc>
          <w:tcPr>
            <w:tcW w:w="294" w:type="pct"/>
          </w:tcPr>
          <w:p w:rsidR="006E49AF" w:rsidRPr="00B8236E" w:rsidRDefault="006E49AF" w:rsidP="00F276C1">
            <w:pPr>
              <w:spacing w:line="340" w:lineRule="exact"/>
              <w:jc w:val="center"/>
              <w:rPr>
                <w:rFonts w:eastAsia="標楷體"/>
              </w:rPr>
            </w:pPr>
            <w:r w:rsidRPr="00B8236E">
              <w:rPr>
                <w:rFonts w:eastAsia="標楷體"/>
              </w:rPr>
              <w:t>1</w:t>
            </w:r>
          </w:p>
          <w:p w:rsidR="006E49AF" w:rsidRPr="00B8236E" w:rsidRDefault="006E49AF" w:rsidP="00F276C1">
            <w:pPr>
              <w:spacing w:line="340" w:lineRule="exact"/>
              <w:jc w:val="center"/>
              <w:rPr>
                <w:rFonts w:eastAsia="標楷體"/>
              </w:rPr>
            </w:pPr>
            <w:r w:rsidRPr="00B8236E">
              <w:rPr>
                <w:rFonts w:eastAsia="標楷體"/>
              </w:rPr>
              <w:t>月</w:t>
            </w:r>
          </w:p>
        </w:tc>
        <w:tc>
          <w:tcPr>
            <w:tcW w:w="294" w:type="pct"/>
          </w:tcPr>
          <w:p w:rsidR="006E49AF" w:rsidRPr="00B8236E" w:rsidRDefault="006E49AF" w:rsidP="00F276C1">
            <w:pPr>
              <w:spacing w:line="340" w:lineRule="exact"/>
              <w:jc w:val="center"/>
              <w:rPr>
                <w:rFonts w:eastAsia="標楷體"/>
              </w:rPr>
            </w:pPr>
            <w:r w:rsidRPr="00B8236E">
              <w:rPr>
                <w:rFonts w:eastAsia="標楷體"/>
              </w:rPr>
              <w:t>2</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3</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4</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5</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6</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7</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8</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9</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10</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11</w:t>
            </w:r>
          </w:p>
          <w:p w:rsidR="006E49AF" w:rsidRPr="00B8236E" w:rsidRDefault="006E49AF" w:rsidP="00F276C1">
            <w:pPr>
              <w:spacing w:line="340" w:lineRule="exact"/>
              <w:jc w:val="center"/>
              <w:rPr>
                <w:rFonts w:eastAsia="標楷體"/>
              </w:rPr>
            </w:pPr>
            <w:r w:rsidRPr="00B8236E">
              <w:rPr>
                <w:rFonts w:eastAsia="標楷體"/>
              </w:rPr>
              <w:t>月</w:t>
            </w:r>
          </w:p>
        </w:tc>
        <w:tc>
          <w:tcPr>
            <w:tcW w:w="293" w:type="pct"/>
          </w:tcPr>
          <w:p w:rsidR="006E49AF" w:rsidRPr="00B8236E" w:rsidRDefault="006E49AF" w:rsidP="00F276C1">
            <w:pPr>
              <w:spacing w:line="340" w:lineRule="exact"/>
              <w:jc w:val="center"/>
              <w:rPr>
                <w:rFonts w:eastAsia="標楷體"/>
              </w:rPr>
            </w:pPr>
            <w:r w:rsidRPr="00B8236E">
              <w:rPr>
                <w:rFonts w:eastAsia="標楷體"/>
              </w:rPr>
              <w:t>12</w:t>
            </w:r>
          </w:p>
          <w:p w:rsidR="006E49AF" w:rsidRPr="00B8236E" w:rsidRDefault="006E49AF" w:rsidP="00F276C1">
            <w:pPr>
              <w:spacing w:line="340" w:lineRule="exact"/>
              <w:jc w:val="center"/>
              <w:rPr>
                <w:rFonts w:eastAsia="標楷體"/>
              </w:rPr>
            </w:pPr>
            <w:r w:rsidRPr="00B8236E">
              <w:rPr>
                <w:rFonts w:eastAsia="標楷體"/>
              </w:rPr>
              <w:t>月</w:t>
            </w:r>
          </w:p>
        </w:tc>
      </w:tr>
      <w:tr w:rsidR="006E49AF" w:rsidRPr="00B8236E" w:rsidTr="00F276C1">
        <w:trPr>
          <w:cantSplit/>
          <w:trHeight w:val="340"/>
          <w:jc w:val="center"/>
        </w:trPr>
        <w:tc>
          <w:tcPr>
            <w:tcW w:w="302" w:type="pct"/>
            <w:vMerge w:val="restart"/>
            <w:vAlign w:val="center"/>
          </w:tcPr>
          <w:p w:rsidR="006E49AF" w:rsidRPr="00B8236E" w:rsidRDefault="006E49AF" w:rsidP="00F276C1">
            <w:pPr>
              <w:spacing w:line="340" w:lineRule="exact"/>
              <w:jc w:val="center"/>
              <w:rPr>
                <w:rFonts w:eastAsia="標楷體"/>
              </w:rPr>
            </w:pPr>
            <w:r w:rsidRPr="00B8236E">
              <w:rPr>
                <w:rFonts w:eastAsia="標楷體"/>
              </w:rPr>
              <w:t>1</w:t>
            </w:r>
          </w:p>
        </w:tc>
        <w:tc>
          <w:tcPr>
            <w:tcW w:w="1179" w:type="pct"/>
            <w:vMerge w:val="restart"/>
          </w:tcPr>
          <w:p w:rsidR="006E49AF" w:rsidRPr="00B8236E" w:rsidRDefault="006E49AF" w:rsidP="00F276C1">
            <w:pPr>
              <w:spacing w:line="340" w:lineRule="exact"/>
              <w:rPr>
                <w:rFonts w:eastAsia="標楷體"/>
              </w:rPr>
            </w:pPr>
            <w:r w:rsidRPr="00B8236E">
              <w:rPr>
                <w:rFonts w:eastAsia="標楷體"/>
              </w:rPr>
              <w:t>編印英語補充教學教材第九輯</w:t>
            </w: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r w:rsidRPr="00B8236E">
              <w:rPr>
                <w:rFonts w:eastAsia="標楷體"/>
                <w:b/>
                <w:bCs/>
                <w:noProof/>
              </w:rPr>
              <mc:AlternateContent>
                <mc:Choice Requires="wpc">
                  <w:drawing>
                    <wp:anchor distT="0" distB="0" distL="114300" distR="114300" simplePos="0" relativeHeight="251659264" behindDoc="0" locked="0" layoutInCell="1" allowOverlap="1" wp14:anchorId="707C88C1" wp14:editId="749750DE">
                      <wp:simplePos x="0" y="0"/>
                      <wp:positionH relativeFrom="character">
                        <wp:posOffset>0</wp:posOffset>
                      </wp:positionH>
                      <wp:positionV relativeFrom="line">
                        <wp:posOffset>0</wp:posOffset>
                      </wp:positionV>
                      <wp:extent cx="228600" cy="114300"/>
                      <wp:effectExtent l="0" t="1270" r="1270" b="0"/>
                      <wp:wrapNone/>
                      <wp:docPr id="5"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畫布 5" o:spid="_x0000_s1026" editas="canvas" style="position:absolute;margin-left:0;margin-top:0;width:18pt;height:9pt;z-index:251659264;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l+CGraAAAAAwEAAA8AAABkcnMv&#10;ZG93bnJldi54bWxMj0FLxDAQhe+C/yGM4EXcdF0tpdt0EUEQwYO7CntMm9mmmkxKk+7Wf+/oRS8D&#10;j/d4871qM3snjjjGPpCC5SIDgdQG01On4G33eF2AiEmT0S4QKvjCCJv6/KzSpQknesXjNnWCSyiW&#10;WoFNaSiljK1Fr+MiDEjsHcLodWI5dtKM+sTl3smbLMul1z3xB6sHfLDYfm4nr+C5za8+ls2098XL&#10;u13duf1T2t0qdXkx369BJJzTXxh+8BkdamZqwkQmCqeAh6Tfy94qZ9Vwpsh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Pl+CG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114300;visibility:visible;mso-wrap-style:square">
                        <v:fill o:detectmouseclick="t"/>
                        <v:path o:connecttype="none"/>
                      </v:shape>
                      <w10:wrap anchory="line"/>
                    </v:group>
                  </w:pict>
                </mc:Fallback>
              </mc:AlternateContent>
            </w:r>
            <w:r w:rsidRPr="00B8236E">
              <w:rPr>
                <w:rFonts w:eastAsia="標楷體"/>
                <w:noProof/>
              </w:rPr>
              <mc:AlternateContent>
                <mc:Choice Requires="wps">
                  <w:drawing>
                    <wp:inline distT="0" distB="0" distL="0" distR="0" wp14:anchorId="6C063F1F" wp14:editId="46B06672">
                      <wp:extent cx="228600" cy="11430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style="width:18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" filled="f" stroked="f">
                      <o:lock v:ext="edit" aspectratio="t"/>
                      <w10:anchorlock/>
                    </v:rect>
                  </w:pict>
                </mc:Fallback>
              </mc:AlternateContent>
            </w: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vMerge w:val="restart"/>
          </w:tcPr>
          <w:p w:rsidR="006E49AF" w:rsidRPr="00B8236E" w:rsidRDefault="006E49AF" w:rsidP="00F276C1">
            <w:pPr>
              <w:spacing w:line="340" w:lineRule="exact"/>
              <w:rPr>
                <w:rFonts w:eastAsia="標楷體"/>
              </w:rPr>
            </w:pPr>
          </w:p>
        </w:tc>
      </w:tr>
      <w:tr w:rsidR="006E49AF" w:rsidRPr="00B8236E" w:rsidTr="00F276C1">
        <w:trPr>
          <w:cantSplit/>
          <w:trHeight w:val="421"/>
          <w:jc w:val="center"/>
        </w:trPr>
        <w:tc>
          <w:tcPr>
            <w:tcW w:w="302" w:type="pct"/>
            <w:vMerge/>
            <w:vAlign w:val="center"/>
          </w:tcPr>
          <w:p w:rsidR="006E49AF" w:rsidRPr="00B8236E" w:rsidRDefault="006E49AF" w:rsidP="00F276C1">
            <w:pPr>
              <w:spacing w:line="340" w:lineRule="exact"/>
              <w:jc w:val="center"/>
              <w:rPr>
                <w:rFonts w:eastAsia="標楷體"/>
              </w:rPr>
            </w:pPr>
          </w:p>
        </w:tc>
        <w:tc>
          <w:tcPr>
            <w:tcW w:w="1179" w:type="pct"/>
            <w:vMerge/>
          </w:tcPr>
          <w:p w:rsidR="006E49AF" w:rsidRPr="00B8236E" w:rsidRDefault="006E49AF" w:rsidP="00F276C1">
            <w:pPr>
              <w:spacing w:line="340" w:lineRule="exact"/>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vMerge/>
            <w:tcBorders>
              <w:bottom w:val="single" w:sz="4"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475"/>
          <w:jc w:val="center"/>
        </w:trPr>
        <w:tc>
          <w:tcPr>
            <w:tcW w:w="302" w:type="pct"/>
            <w:vMerge w:val="restart"/>
            <w:vAlign w:val="center"/>
          </w:tcPr>
          <w:p w:rsidR="006E49AF" w:rsidRPr="00B8236E" w:rsidRDefault="006E49AF" w:rsidP="00F276C1">
            <w:pPr>
              <w:spacing w:line="340" w:lineRule="exact"/>
              <w:jc w:val="center"/>
              <w:rPr>
                <w:rFonts w:eastAsia="標楷體"/>
              </w:rPr>
            </w:pPr>
            <w:r w:rsidRPr="00B8236E">
              <w:rPr>
                <w:rFonts w:eastAsia="標楷體"/>
              </w:rPr>
              <w:t>2</w:t>
            </w:r>
          </w:p>
        </w:tc>
        <w:tc>
          <w:tcPr>
            <w:tcW w:w="1179" w:type="pct"/>
            <w:vMerge w:val="restart"/>
          </w:tcPr>
          <w:p w:rsidR="006E49AF" w:rsidRPr="00B8236E" w:rsidRDefault="006E49AF" w:rsidP="00F276C1">
            <w:pPr>
              <w:spacing w:line="340" w:lineRule="exact"/>
              <w:rPr>
                <w:rFonts w:eastAsia="標楷體"/>
              </w:rPr>
            </w:pPr>
            <w:r w:rsidRPr="00B8236E">
              <w:rPr>
                <w:rFonts w:eastAsia="標楷體"/>
              </w:rPr>
              <w:t>定期抽查國民小學學生紙筆評量試卷</w:t>
            </w: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noProof/>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381"/>
          <w:jc w:val="center"/>
        </w:trPr>
        <w:tc>
          <w:tcPr>
            <w:tcW w:w="302" w:type="pct"/>
            <w:vMerge/>
            <w:vAlign w:val="center"/>
          </w:tcPr>
          <w:p w:rsidR="006E49AF" w:rsidRPr="00B8236E" w:rsidRDefault="006E49AF" w:rsidP="00F276C1">
            <w:pPr>
              <w:spacing w:line="340" w:lineRule="exact"/>
              <w:jc w:val="center"/>
              <w:rPr>
                <w:rFonts w:eastAsia="標楷體"/>
              </w:rPr>
            </w:pPr>
          </w:p>
        </w:tc>
        <w:tc>
          <w:tcPr>
            <w:tcW w:w="1179" w:type="pct"/>
            <w:vMerge/>
            <w:vAlign w:val="center"/>
          </w:tcPr>
          <w:p w:rsidR="006E49AF" w:rsidRPr="00B8236E" w:rsidRDefault="006E49AF" w:rsidP="00F276C1">
            <w:pPr>
              <w:spacing w:line="340" w:lineRule="exact"/>
              <w:jc w:val="both"/>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noProof/>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394"/>
          <w:jc w:val="center"/>
        </w:trPr>
        <w:tc>
          <w:tcPr>
            <w:tcW w:w="302" w:type="pct"/>
            <w:vMerge w:val="restart"/>
            <w:vAlign w:val="center"/>
          </w:tcPr>
          <w:p w:rsidR="006E49AF" w:rsidRPr="00B8236E" w:rsidRDefault="006E49AF" w:rsidP="00F276C1">
            <w:pPr>
              <w:spacing w:line="340" w:lineRule="exact"/>
              <w:jc w:val="center"/>
              <w:rPr>
                <w:rFonts w:eastAsia="標楷體"/>
              </w:rPr>
            </w:pPr>
            <w:r w:rsidRPr="00B8236E">
              <w:rPr>
                <w:rFonts w:eastAsia="標楷體"/>
              </w:rPr>
              <w:t>3</w:t>
            </w:r>
          </w:p>
        </w:tc>
        <w:tc>
          <w:tcPr>
            <w:tcW w:w="1179" w:type="pct"/>
            <w:vMerge w:val="restart"/>
            <w:vAlign w:val="center"/>
          </w:tcPr>
          <w:p w:rsidR="006E49AF" w:rsidRPr="00B8236E" w:rsidRDefault="006E49AF" w:rsidP="00F276C1">
            <w:pPr>
              <w:spacing w:line="340" w:lineRule="exact"/>
              <w:jc w:val="both"/>
              <w:rPr>
                <w:rFonts w:eastAsia="標楷體"/>
              </w:rPr>
            </w:pPr>
            <w:r w:rsidRPr="00B8236E">
              <w:rPr>
                <w:rFonts w:eastAsia="標楷體"/>
              </w:rPr>
              <w:t>提升學生英語聽、說能力善用</w:t>
            </w:r>
            <w:r w:rsidRPr="00B8236E">
              <w:rPr>
                <w:rFonts w:eastAsia="標楷體"/>
                <w:kern w:val="0"/>
              </w:rPr>
              <w:t>學生英語聽說</w:t>
            </w:r>
            <w:r w:rsidRPr="00B8236E">
              <w:rPr>
                <w:rFonts w:eastAsia="標楷體"/>
              </w:rPr>
              <w:t>學習評量手冊</w:t>
            </w: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noProof/>
                <w:u w:val="thick"/>
              </w:rPr>
            </w:pPr>
          </w:p>
        </w:tc>
        <w:tc>
          <w:tcPr>
            <w:tcW w:w="293" w:type="pct"/>
            <w:tcBorders>
              <w:bottom w:val="single" w:sz="18" w:space="0" w:color="auto"/>
            </w:tcBorders>
          </w:tcPr>
          <w:p w:rsidR="006E49AF" w:rsidRPr="00B8236E" w:rsidRDefault="006E49AF" w:rsidP="00F276C1">
            <w:pPr>
              <w:spacing w:line="340" w:lineRule="exact"/>
              <w:rPr>
                <w:rFonts w:eastAsia="標楷體"/>
                <w:u w:val="thick"/>
              </w:rPr>
            </w:pPr>
          </w:p>
        </w:tc>
        <w:tc>
          <w:tcPr>
            <w:tcW w:w="293" w:type="pct"/>
            <w:tcBorders>
              <w:bottom w:val="single" w:sz="18" w:space="0" w:color="auto"/>
            </w:tcBorders>
          </w:tcPr>
          <w:p w:rsidR="006E49AF" w:rsidRPr="00B8236E" w:rsidRDefault="006E49AF" w:rsidP="00F276C1">
            <w:pPr>
              <w:spacing w:line="340" w:lineRule="exact"/>
              <w:rPr>
                <w:rFonts w:eastAsia="標楷體"/>
                <w:u w:val="thick"/>
              </w:rPr>
            </w:pPr>
          </w:p>
        </w:tc>
        <w:tc>
          <w:tcPr>
            <w:tcW w:w="293" w:type="pct"/>
            <w:tcBorders>
              <w:bottom w:val="single" w:sz="18" w:space="0" w:color="auto"/>
            </w:tcBorders>
          </w:tcPr>
          <w:p w:rsidR="006E49AF" w:rsidRPr="00B8236E" w:rsidRDefault="006E49AF" w:rsidP="00F276C1">
            <w:pPr>
              <w:spacing w:line="340" w:lineRule="exact"/>
              <w:rPr>
                <w:rFonts w:eastAsia="標楷體"/>
                <w:u w:val="thick"/>
              </w:rPr>
            </w:pPr>
          </w:p>
        </w:tc>
        <w:tc>
          <w:tcPr>
            <w:tcW w:w="293" w:type="pct"/>
            <w:tcBorders>
              <w:bottom w:val="single" w:sz="18" w:space="0" w:color="auto"/>
            </w:tcBorders>
          </w:tcPr>
          <w:p w:rsidR="006E49AF" w:rsidRPr="00B8236E" w:rsidRDefault="006E49AF" w:rsidP="00F276C1">
            <w:pPr>
              <w:spacing w:line="340" w:lineRule="exact"/>
              <w:rPr>
                <w:rFonts w:eastAsia="標楷體"/>
                <w:u w:val="thick"/>
              </w:rPr>
            </w:pPr>
          </w:p>
        </w:tc>
        <w:tc>
          <w:tcPr>
            <w:tcW w:w="293" w:type="pct"/>
            <w:tcBorders>
              <w:bottom w:val="single" w:sz="18" w:space="0" w:color="auto"/>
            </w:tcBorders>
          </w:tcPr>
          <w:p w:rsidR="006E49AF" w:rsidRPr="00B8236E" w:rsidRDefault="006E49AF" w:rsidP="00F276C1">
            <w:pPr>
              <w:spacing w:line="340" w:lineRule="exact"/>
              <w:rPr>
                <w:rFonts w:eastAsia="標楷體"/>
                <w:u w:val="thick"/>
              </w:rPr>
            </w:pPr>
          </w:p>
        </w:tc>
        <w:tc>
          <w:tcPr>
            <w:tcW w:w="293" w:type="pct"/>
            <w:tcBorders>
              <w:bottom w:val="single" w:sz="18" w:space="0" w:color="auto"/>
            </w:tcBorders>
          </w:tcPr>
          <w:p w:rsidR="006E49AF" w:rsidRPr="00B8236E" w:rsidRDefault="006E49AF" w:rsidP="00F276C1">
            <w:pPr>
              <w:spacing w:line="340" w:lineRule="exact"/>
              <w:rPr>
                <w:rFonts w:eastAsia="標楷體"/>
                <w:u w:val="thick"/>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vMerge w:val="restart"/>
          </w:tcPr>
          <w:p w:rsidR="006E49AF" w:rsidRPr="00B8236E" w:rsidRDefault="006E49AF" w:rsidP="00F276C1">
            <w:pPr>
              <w:spacing w:line="340" w:lineRule="exact"/>
              <w:rPr>
                <w:rFonts w:eastAsia="標楷體"/>
              </w:rPr>
            </w:pPr>
          </w:p>
        </w:tc>
      </w:tr>
      <w:tr w:rsidR="006E49AF" w:rsidRPr="00B8236E" w:rsidTr="00F276C1">
        <w:trPr>
          <w:cantSplit/>
          <w:trHeight w:val="394"/>
          <w:jc w:val="center"/>
        </w:trPr>
        <w:tc>
          <w:tcPr>
            <w:tcW w:w="302" w:type="pct"/>
            <w:vMerge/>
            <w:vAlign w:val="center"/>
          </w:tcPr>
          <w:p w:rsidR="006E49AF" w:rsidRPr="00B8236E" w:rsidRDefault="006E49AF" w:rsidP="00F276C1">
            <w:pPr>
              <w:spacing w:line="340" w:lineRule="exact"/>
              <w:jc w:val="center"/>
              <w:rPr>
                <w:rFonts w:eastAsia="標楷體"/>
              </w:rPr>
            </w:pPr>
          </w:p>
        </w:tc>
        <w:tc>
          <w:tcPr>
            <w:tcW w:w="1179" w:type="pct"/>
            <w:vMerge/>
            <w:vAlign w:val="center"/>
          </w:tcPr>
          <w:p w:rsidR="006E49AF" w:rsidRPr="00B8236E" w:rsidRDefault="006E49AF" w:rsidP="00F276C1">
            <w:pPr>
              <w:spacing w:line="340" w:lineRule="exact"/>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noProof/>
                <w:u w:val="thick"/>
              </w:rPr>
            </w:pPr>
          </w:p>
        </w:tc>
        <w:tc>
          <w:tcPr>
            <w:tcW w:w="293" w:type="pct"/>
            <w:tcBorders>
              <w:top w:val="single" w:sz="18" w:space="0" w:color="auto"/>
            </w:tcBorders>
          </w:tcPr>
          <w:p w:rsidR="006E49AF" w:rsidRPr="00B8236E" w:rsidRDefault="006E49AF" w:rsidP="00F276C1">
            <w:pPr>
              <w:spacing w:line="340" w:lineRule="exact"/>
              <w:rPr>
                <w:rFonts w:eastAsia="標楷體"/>
                <w:u w:val="thick"/>
              </w:rPr>
            </w:pPr>
          </w:p>
        </w:tc>
        <w:tc>
          <w:tcPr>
            <w:tcW w:w="293" w:type="pct"/>
            <w:tcBorders>
              <w:top w:val="single" w:sz="18" w:space="0" w:color="auto"/>
            </w:tcBorders>
          </w:tcPr>
          <w:p w:rsidR="006E49AF" w:rsidRPr="00B8236E" w:rsidRDefault="006E49AF" w:rsidP="00F276C1">
            <w:pPr>
              <w:spacing w:line="340" w:lineRule="exact"/>
              <w:rPr>
                <w:rFonts w:eastAsia="標楷體"/>
                <w:u w:val="thick"/>
              </w:rPr>
            </w:pPr>
          </w:p>
        </w:tc>
        <w:tc>
          <w:tcPr>
            <w:tcW w:w="293" w:type="pct"/>
            <w:tcBorders>
              <w:top w:val="single" w:sz="18" w:space="0" w:color="auto"/>
            </w:tcBorders>
          </w:tcPr>
          <w:p w:rsidR="006E49AF" w:rsidRPr="00B8236E" w:rsidRDefault="006E49AF" w:rsidP="00F276C1">
            <w:pPr>
              <w:spacing w:line="340" w:lineRule="exact"/>
              <w:rPr>
                <w:rFonts w:eastAsia="標楷體"/>
                <w:u w:val="thick"/>
              </w:rPr>
            </w:pPr>
          </w:p>
        </w:tc>
        <w:tc>
          <w:tcPr>
            <w:tcW w:w="293" w:type="pct"/>
            <w:tcBorders>
              <w:top w:val="single" w:sz="18" w:space="0" w:color="auto"/>
            </w:tcBorders>
          </w:tcPr>
          <w:p w:rsidR="006E49AF" w:rsidRPr="00B8236E" w:rsidRDefault="006E49AF" w:rsidP="00F276C1">
            <w:pPr>
              <w:spacing w:line="340" w:lineRule="exact"/>
              <w:rPr>
                <w:rFonts w:eastAsia="標楷體"/>
                <w:u w:val="thick"/>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u w:val="thick"/>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u w:val="thick"/>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vMerge/>
          </w:tcPr>
          <w:p w:rsidR="006E49AF" w:rsidRPr="00B8236E" w:rsidRDefault="006E49AF" w:rsidP="00F276C1">
            <w:pPr>
              <w:spacing w:line="340" w:lineRule="exact"/>
              <w:rPr>
                <w:rFonts w:eastAsia="標楷體"/>
              </w:rPr>
            </w:pPr>
          </w:p>
        </w:tc>
      </w:tr>
      <w:tr w:rsidR="006E49AF" w:rsidRPr="00B8236E" w:rsidTr="00F276C1">
        <w:trPr>
          <w:cantSplit/>
          <w:trHeight w:val="475"/>
          <w:jc w:val="center"/>
        </w:trPr>
        <w:tc>
          <w:tcPr>
            <w:tcW w:w="302" w:type="pct"/>
            <w:vMerge w:val="restart"/>
            <w:vAlign w:val="center"/>
          </w:tcPr>
          <w:p w:rsidR="006E49AF" w:rsidRPr="00B8236E" w:rsidRDefault="006E49AF" w:rsidP="00F276C1">
            <w:pPr>
              <w:spacing w:line="340" w:lineRule="exact"/>
              <w:jc w:val="center"/>
              <w:rPr>
                <w:rFonts w:eastAsia="標楷體"/>
              </w:rPr>
            </w:pPr>
            <w:r w:rsidRPr="00B8236E">
              <w:rPr>
                <w:rFonts w:eastAsia="標楷體"/>
              </w:rPr>
              <w:lastRenderedPageBreak/>
              <w:t>4</w:t>
            </w:r>
          </w:p>
        </w:tc>
        <w:tc>
          <w:tcPr>
            <w:tcW w:w="1179" w:type="pct"/>
            <w:vMerge w:val="restart"/>
            <w:vAlign w:val="center"/>
          </w:tcPr>
          <w:p w:rsidR="006E49AF" w:rsidRPr="00B8236E" w:rsidRDefault="006E49AF" w:rsidP="00F276C1">
            <w:pPr>
              <w:spacing w:line="340" w:lineRule="exact"/>
              <w:jc w:val="both"/>
              <w:rPr>
                <w:rFonts w:eastAsia="標楷體"/>
              </w:rPr>
            </w:pPr>
            <w:r w:rsidRPr="00B8236E">
              <w:rPr>
                <w:rFonts w:eastAsia="標楷體"/>
              </w:rPr>
              <w:t>辦理英語教師教學輔導工作</w:t>
            </w: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noProof/>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353"/>
          <w:jc w:val="center"/>
        </w:trPr>
        <w:tc>
          <w:tcPr>
            <w:tcW w:w="302" w:type="pct"/>
            <w:vMerge/>
            <w:vAlign w:val="center"/>
          </w:tcPr>
          <w:p w:rsidR="006E49AF" w:rsidRPr="00B8236E" w:rsidRDefault="006E49AF" w:rsidP="00F276C1">
            <w:pPr>
              <w:spacing w:line="340" w:lineRule="exact"/>
              <w:jc w:val="center"/>
              <w:rPr>
                <w:rFonts w:eastAsia="標楷體"/>
              </w:rPr>
            </w:pPr>
          </w:p>
        </w:tc>
        <w:tc>
          <w:tcPr>
            <w:tcW w:w="1179" w:type="pct"/>
            <w:vMerge/>
            <w:vAlign w:val="center"/>
          </w:tcPr>
          <w:p w:rsidR="006E49AF" w:rsidRPr="00B8236E" w:rsidRDefault="006E49AF" w:rsidP="00F276C1">
            <w:pPr>
              <w:spacing w:line="340" w:lineRule="exact"/>
              <w:jc w:val="both"/>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noProof/>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475"/>
          <w:jc w:val="center"/>
        </w:trPr>
        <w:tc>
          <w:tcPr>
            <w:tcW w:w="302" w:type="pct"/>
            <w:vMerge w:val="restart"/>
            <w:vAlign w:val="center"/>
          </w:tcPr>
          <w:p w:rsidR="006E49AF" w:rsidRPr="00B8236E" w:rsidRDefault="006E49AF" w:rsidP="00F276C1">
            <w:pPr>
              <w:spacing w:line="340" w:lineRule="exact"/>
              <w:jc w:val="center"/>
              <w:rPr>
                <w:rFonts w:eastAsia="標楷體"/>
              </w:rPr>
            </w:pPr>
            <w:r w:rsidRPr="00B8236E">
              <w:rPr>
                <w:rFonts w:eastAsia="標楷體"/>
              </w:rPr>
              <w:t>5</w:t>
            </w:r>
          </w:p>
        </w:tc>
        <w:tc>
          <w:tcPr>
            <w:tcW w:w="1179" w:type="pct"/>
            <w:vMerge w:val="restart"/>
            <w:vAlign w:val="center"/>
          </w:tcPr>
          <w:p w:rsidR="006E49AF" w:rsidRPr="00B8236E" w:rsidRDefault="006E49AF" w:rsidP="00F276C1">
            <w:pPr>
              <w:spacing w:line="340" w:lineRule="exact"/>
              <w:jc w:val="both"/>
              <w:rPr>
                <w:rFonts w:eastAsia="標楷體"/>
              </w:rPr>
            </w:pPr>
            <w:r w:rsidRPr="00B8236E">
              <w:rPr>
                <w:rFonts w:eastAsia="標楷體"/>
              </w:rPr>
              <w:t>本市外籍英語教師運作及巡迴輔導計畫</w:t>
            </w: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noProof/>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381"/>
          <w:jc w:val="center"/>
        </w:trPr>
        <w:tc>
          <w:tcPr>
            <w:tcW w:w="302" w:type="pct"/>
            <w:vMerge/>
            <w:vAlign w:val="center"/>
          </w:tcPr>
          <w:p w:rsidR="006E49AF" w:rsidRPr="00B8236E" w:rsidRDefault="006E49AF" w:rsidP="00F276C1">
            <w:pPr>
              <w:spacing w:line="340" w:lineRule="exact"/>
              <w:jc w:val="center"/>
              <w:rPr>
                <w:rFonts w:eastAsia="標楷體"/>
              </w:rPr>
            </w:pPr>
          </w:p>
        </w:tc>
        <w:tc>
          <w:tcPr>
            <w:tcW w:w="1179" w:type="pct"/>
            <w:vMerge/>
            <w:vAlign w:val="center"/>
          </w:tcPr>
          <w:p w:rsidR="006E49AF" w:rsidRPr="00B8236E" w:rsidRDefault="006E49AF" w:rsidP="00F276C1">
            <w:pPr>
              <w:spacing w:line="340" w:lineRule="exact"/>
              <w:jc w:val="both"/>
              <w:rPr>
                <w:rFonts w:eastAsia="標楷體"/>
              </w:rPr>
            </w:pPr>
          </w:p>
        </w:tc>
        <w:tc>
          <w:tcPr>
            <w:tcW w:w="294"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4"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noProof/>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c>
          <w:tcPr>
            <w:tcW w:w="293" w:type="pct"/>
            <w:tcBorders>
              <w:top w:val="single" w:sz="18" w:space="0" w:color="auto"/>
              <w:bottom w:val="single" w:sz="4"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475"/>
          <w:jc w:val="center"/>
        </w:trPr>
        <w:tc>
          <w:tcPr>
            <w:tcW w:w="302" w:type="pct"/>
            <w:vMerge w:val="restart"/>
            <w:vAlign w:val="center"/>
          </w:tcPr>
          <w:p w:rsidR="006E49AF" w:rsidRPr="00B8236E" w:rsidRDefault="006E49AF" w:rsidP="00F276C1">
            <w:pPr>
              <w:spacing w:line="340" w:lineRule="exact"/>
              <w:jc w:val="center"/>
              <w:rPr>
                <w:rFonts w:eastAsia="標楷體"/>
              </w:rPr>
            </w:pPr>
            <w:r w:rsidRPr="00B8236E">
              <w:rPr>
                <w:rFonts w:eastAsia="標楷體"/>
              </w:rPr>
              <w:t>6</w:t>
            </w:r>
          </w:p>
        </w:tc>
        <w:tc>
          <w:tcPr>
            <w:tcW w:w="1179" w:type="pct"/>
            <w:vMerge w:val="restart"/>
            <w:vAlign w:val="center"/>
          </w:tcPr>
          <w:p w:rsidR="006E49AF" w:rsidRPr="00B8236E" w:rsidRDefault="006E49AF" w:rsidP="00F276C1">
            <w:pPr>
              <w:spacing w:line="340" w:lineRule="exact"/>
              <w:jc w:val="both"/>
              <w:rPr>
                <w:rFonts w:eastAsia="標楷體"/>
              </w:rPr>
            </w:pPr>
            <w:r w:rsidRPr="00B8236E">
              <w:rPr>
                <w:rFonts w:eastAsia="標楷體"/>
              </w:rPr>
              <w:t>辦理外師職前培訓計畫</w:t>
            </w:r>
            <w:r w:rsidRPr="00B8236E">
              <w:rPr>
                <w:rFonts w:eastAsia="標楷體"/>
              </w:rPr>
              <w:t xml:space="preserve"> </w:t>
            </w:r>
          </w:p>
        </w:tc>
        <w:tc>
          <w:tcPr>
            <w:tcW w:w="294" w:type="pct"/>
            <w:vMerge w:val="restart"/>
          </w:tcPr>
          <w:p w:rsidR="006E49AF" w:rsidRPr="00B8236E" w:rsidRDefault="006E49AF" w:rsidP="00F276C1">
            <w:pPr>
              <w:spacing w:line="340" w:lineRule="exact"/>
              <w:rPr>
                <w:rFonts w:eastAsia="標楷體"/>
              </w:rPr>
            </w:pPr>
          </w:p>
        </w:tc>
        <w:tc>
          <w:tcPr>
            <w:tcW w:w="294" w:type="pct"/>
            <w:vMerge w:val="restart"/>
          </w:tcPr>
          <w:p w:rsidR="006E49AF" w:rsidRPr="00B8236E" w:rsidRDefault="006E49AF" w:rsidP="00F276C1">
            <w:pPr>
              <w:spacing w:line="340" w:lineRule="exact"/>
              <w:rPr>
                <w:rFonts w:eastAsia="標楷體"/>
              </w:rPr>
            </w:pPr>
          </w:p>
        </w:tc>
        <w:tc>
          <w:tcPr>
            <w:tcW w:w="293" w:type="pct"/>
            <w:vMerge w:val="restart"/>
          </w:tcPr>
          <w:p w:rsidR="006E49AF" w:rsidRPr="00B8236E" w:rsidRDefault="006E49AF" w:rsidP="00F276C1">
            <w:pPr>
              <w:spacing w:line="340" w:lineRule="exact"/>
              <w:rPr>
                <w:rFonts w:eastAsia="標楷體"/>
                <w:noProof/>
              </w:rPr>
            </w:pPr>
          </w:p>
        </w:tc>
        <w:tc>
          <w:tcPr>
            <w:tcW w:w="293" w:type="pct"/>
            <w:vMerge w:val="restart"/>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vMerge w:val="restart"/>
          </w:tcPr>
          <w:p w:rsidR="006E49AF" w:rsidRPr="00B8236E" w:rsidRDefault="006E49AF" w:rsidP="00F276C1">
            <w:pPr>
              <w:spacing w:line="340" w:lineRule="exact"/>
              <w:rPr>
                <w:rFonts w:eastAsia="標楷體"/>
              </w:rPr>
            </w:pPr>
          </w:p>
        </w:tc>
        <w:tc>
          <w:tcPr>
            <w:tcW w:w="293" w:type="pct"/>
            <w:vMerge w:val="restart"/>
          </w:tcPr>
          <w:p w:rsidR="006E49AF" w:rsidRPr="00B8236E" w:rsidRDefault="006E49AF" w:rsidP="00F276C1">
            <w:pPr>
              <w:spacing w:line="340" w:lineRule="exact"/>
              <w:rPr>
                <w:rFonts w:eastAsia="標楷體"/>
              </w:rPr>
            </w:pPr>
          </w:p>
        </w:tc>
        <w:tc>
          <w:tcPr>
            <w:tcW w:w="293" w:type="pct"/>
            <w:vMerge w:val="restart"/>
          </w:tcPr>
          <w:p w:rsidR="006E49AF" w:rsidRPr="00B8236E" w:rsidRDefault="006E49AF" w:rsidP="00F276C1">
            <w:pPr>
              <w:spacing w:line="340" w:lineRule="exact"/>
              <w:rPr>
                <w:rFonts w:eastAsia="標楷體"/>
              </w:rPr>
            </w:pPr>
          </w:p>
        </w:tc>
      </w:tr>
      <w:tr w:rsidR="006E49AF" w:rsidRPr="00B8236E" w:rsidTr="00F276C1">
        <w:trPr>
          <w:cantSplit/>
          <w:trHeight w:val="381"/>
          <w:jc w:val="center"/>
        </w:trPr>
        <w:tc>
          <w:tcPr>
            <w:tcW w:w="302" w:type="pct"/>
            <w:vMerge/>
            <w:vAlign w:val="center"/>
          </w:tcPr>
          <w:p w:rsidR="006E49AF" w:rsidRPr="00B8236E" w:rsidRDefault="006E49AF" w:rsidP="00F276C1">
            <w:pPr>
              <w:spacing w:line="340" w:lineRule="exact"/>
              <w:jc w:val="center"/>
              <w:rPr>
                <w:rFonts w:eastAsia="標楷體"/>
              </w:rPr>
            </w:pPr>
          </w:p>
        </w:tc>
        <w:tc>
          <w:tcPr>
            <w:tcW w:w="1179" w:type="pct"/>
            <w:vMerge/>
            <w:vAlign w:val="center"/>
          </w:tcPr>
          <w:p w:rsidR="006E49AF" w:rsidRPr="00B8236E" w:rsidRDefault="006E49AF" w:rsidP="00F276C1">
            <w:pPr>
              <w:spacing w:line="340" w:lineRule="exact"/>
              <w:jc w:val="both"/>
              <w:rPr>
                <w:rFonts w:eastAsia="標楷體"/>
              </w:rPr>
            </w:pPr>
          </w:p>
        </w:tc>
        <w:tc>
          <w:tcPr>
            <w:tcW w:w="294" w:type="pct"/>
            <w:vMerge/>
          </w:tcPr>
          <w:p w:rsidR="006E49AF" w:rsidRPr="00B8236E" w:rsidRDefault="006E49AF" w:rsidP="00F276C1">
            <w:pPr>
              <w:spacing w:line="340" w:lineRule="exact"/>
              <w:rPr>
                <w:rFonts w:eastAsia="標楷體"/>
              </w:rPr>
            </w:pPr>
          </w:p>
        </w:tc>
        <w:tc>
          <w:tcPr>
            <w:tcW w:w="294" w:type="pct"/>
            <w:vMerge/>
          </w:tcPr>
          <w:p w:rsidR="006E49AF" w:rsidRPr="00B8236E" w:rsidRDefault="006E49AF" w:rsidP="00F276C1">
            <w:pPr>
              <w:spacing w:line="340" w:lineRule="exact"/>
              <w:rPr>
                <w:rFonts w:eastAsia="標楷體"/>
              </w:rPr>
            </w:pPr>
          </w:p>
        </w:tc>
        <w:tc>
          <w:tcPr>
            <w:tcW w:w="293" w:type="pct"/>
            <w:vMerge/>
          </w:tcPr>
          <w:p w:rsidR="006E49AF" w:rsidRPr="00B8236E" w:rsidRDefault="006E49AF" w:rsidP="00F276C1">
            <w:pPr>
              <w:spacing w:line="340" w:lineRule="exact"/>
              <w:rPr>
                <w:rFonts w:eastAsia="標楷體"/>
                <w:noProof/>
              </w:rPr>
            </w:pPr>
          </w:p>
        </w:tc>
        <w:tc>
          <w:tcPr>
            <w:tcW w:w="293" w:type="pct"/>
            <w:vMerge/>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vMerge/>
          </w:tcPr>
          <w:p w:rsidR="006E49AF" w:rsidRPr="00B8236E" w:rsidRDefault="006E49AF" w:rsidP="00F276C1">
            <w:pPr>
              <w:spacing w:line="340" w:lineRule="exact"/>
              <w:rPr>
                <w:rFonts w:eastAsia="標楷體"/>
              </w:rPr>
            </w:pPr>
          </w:p>
        </w:tc>
        <w:tc>
          <w:tcPr>
            <w:tcW w:w="293" w:type="pct"/>
            <w:vMerge/>
          </w:tcPr>
          <w:p w:rsidR="006E49AF" w:rsidRPr="00B8236E" w:rsidRDefault="006E49AF" w:rsidP="00F276C1">
            <w:pPr>
              <w:spacing w:line="340" w:lineRule="exact"/>
              <w:rPr>
                <w:rFonts w:eastAsia="標楷體"/>
              </w:rPr>
            </w:pPr>
          </w:p>
        </w:tc>
        <w:tc>
          <w:tcPr>
            <w:tcW w:w="293" w:type="pct"/>
            <w:vMerge/>
          </w:tcPr>
          <w:p w:rsidR="006E49AF" w:rsidRPr="00B8236E" w:rsidRDefault="006E49AF" w:rsidP="00F276C1">
            <w:pPr>
              <w:spacing w:line="340" w:lineRule="exact"/>
              <w:rPr>
                <w:rFonts w:eastAsia="標楷體"/>
              </w:rPr>
            </w:pPr>
          </w:p>
        </w:tc>
      </w:tr>
      <w:tr w:rsidR="006E49AF" w:rsidRPr="00B8236E" w:rsidTr="00F276C1">
        <w:trPr>
          <w:cantSplit/>
          <w:trHeight w:val="475"/>
          <w:jc w:val="center"/>
        </w:trPr>
        <w:tc>
          <w:tcPr>
            <w:tcW w:w="302" w:type="pct"/>
            <w:vMerge w:val="restart"/>
            <w:vAlign w:val="center"/>
          </w:tcPr>
          <w:p w:rsidR="006E49AF" w:rsidRPr="00B8236E" w:rsidRDefault="006E49AF" w:rsidP="00F276C1">
            <w:pPr>
              <w:spacing w:line="340" w:lineRule="exact"/>
              <w:jc w:val="center"/>
              <w:rPr>
                <w:rFonts w:eastAsia="標楷體"/>
              </w:rPr>
            </w:pPr>
            <w:r w:rsidRPr="00B8236E">
              <w:rPr>
                <w:rFonts w:eastAsia="標楷體"/>
              </w:rPr>
              <w:t>7</w:t>
            </w:r>
          </w:p>
        </w:tc>
        <w:tc>
          <w:tcPr>
            <w:tcW w:w="1179" w:type="pct"/>
            <w:vMerge w:val="restart"/>
            <w:vAlign w:val="center"/>
          </w:tcPr>
          <w:p w:rsidR="006E49AF" w:rsidRPr="00B8236E" w:rsidRDefault="006E49AF" w:rsidP="00F276C1">
            <w:pPr>
              <w:spacing w:line="340" w:lineRule="exact"/>
              <w:jc w:val="both"/>
              <w:rPr>
                <w:rFonts w:eastAsia="標楷體"/>
              </w:rPr>
            </w:pPr>
            <w:r w:rsidRPr="00B8236E">
              <w:rPr>
                <w:rFonts w:eastAsia="標楷體"/>
                <w:szCs w:val="32"/>
              </w:rPr>
              <w:t>臺北市國小英語月</w:t>
            </w:r>
            <w:r w:rsidRPr="00B8236E">
              <w:rPr>
                <w:rFonts w:eastAsia="標楷體"/>
                <w:szCs w:val="32"/>
              </w:rPr>
              <w:t>—</w:t>
            </w:r>
            <w:r w:rsidRPr="00B8236E">
              <w:rPr>
                <w:rFonts w:eastAsia="標楷體"/>
                <w:szCs w:val="32"/>
              </w:rPr>
              <w:t>與便利超商合作獎勵計畫</w:t>
            </w: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4"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noProof/>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c>
          <w:tcPr>
            <w:tcW w:w="293" w:type="pct"/>
            <w:tcBorders>
              <w:bottom w:val="single" w:sz="18" w:space="0" w:color="auto"/>
            </w:tcBorders>
          </w:tcPr>
          <w:p w:rsidR="006E49AF" w:rsidRPr="00B8236E" w:rsidRDefault="006E49AF" w:rsidP="00F276C1">
            <w:pPr>
              <w:spacing w:line="340" w:lineRule="exact"/>
              <w:rPr>
                <w:rFonts w:eastAsia="標楷體"/>
              </w:rPr>
            </w:pPr>
          </w:p>
        </w:tc>
      </w:tr>
      <w:tr w:rsidR="006E49AF" w:rsidRPr="00B8236E" w:rsidTr="00F276C1">
        <w:trPr>
          <w:cantSplit/>
          <w:trHeight w:val="381"/>
          <w:jc w:val="center"/>
        </w:trPr>
        <w:tc>
          <w:tcPr>
            <w:tcW w:w="302" w:type="pct"/>
            <w:vMerge/>
            <w:vAlign w:val="center"/>
          </w:tcPr>
          <w:p w:rsidR="006E49AF" w:rsidRPr="00B8236E" w:rsidRDefault="006E49AF" w:rsidP="00F276C1">
            <w:pPr>
              <w:spacing w:line="340" w:lineRule="exact"/>
              <w:jc w:val="center"/>
              <w:rPr>
                <w:rFonts w:eastAsia="標楷體"/>
              </w:rPr>
            </w:pPr>
          </w:p>
        </w:tc>
        <w:tc>
          <w:tcPr>
            <w:tcW w:w="1179" w:type="pct"/>
            <w:vMerge/>
            <w:vAlign w:val="center"/>
          </w:tcPr>
          <w:p w:rsidR="006E49AF" w:rsidRPr="00B8236E" w:rsidRDefault="006E49AF" w:rsidP="00F276C1">
            <w:pPr>
              <w:spacing w:line="340" w:lineRule="exact"/>
              <w:jc w:val="both"/>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4"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noProof/>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c>
          <w:tcPr>
            <w:tcW w:w="293" w:type="pct"/>
            <w:tcBorders>
              <w:top w:val="single" w:sz="18" w:space="0" w:color="auto"/>
            </w:tcBorders>
          </w:tcPr>
          <w:p w:rsidR="006E49AF" w:rsidRPr="00B8236E" w:rsidRDefault="006E49AF" w:rsidP="00F276C1">
            <w:pPr>
              <w:spacing w:line="340" w:lineRule="exact"/>
              <w:rPr>
                <w:rFonts w:eastAsia="標楷體"/>
              </w:rPr>
            </w:pPr>
          </w:p>
        </w:tc>
      </w:tr>
    </w:tbl>
    <w:p w:rsidR="006E49AF" w:rsidRPr="00B8236E" w:rsidRDefault="006E49AF" w:rsidP="006E49AF">
      <w:pPr>
        <w:widowControl/>
        <w:rPr>
          <w:rFonts w:eastAsia="標楷體"/>
        </w:rPr>
      </w:pPr>
    </w:p>
    <w:p w:rsidR="0002251A" w:rsidRPr="006E49AF" w:rsidRDefault="0002251A" w:rsidP="006E49AF">
      <w:pPr>
        <w:widowControl/>
        <w:rPr>
          <w:rFonts w:eastAsia="標楷體" w:hint="eastAsia"/>
        </w:rPr>
      </w:pPr>
      <w:bookmarkStart w:id="3" w:name="_GoBack"/>
      <w:bookmarkEnd w:id="3"/>
    </w:p>
    <w:sectPr w:rsidR="0002251A" w:rsidRPr="006E49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AF"/>
    <w:rsid w:val="0002251A"/>
    <w:rsid w:val="006E4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2244</Characters>
  <Application>Microsoft Office Word</Application>
  <DocSecurity>0</DocSecurity>
  <Lines>18</Lines>
  <Paragraphs>5</Paragraphs>
  <ScaleCrop>false</ScaleCrop>
  <Company>whps</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2014-06-17T06:28:00Z</dcterms:created>
  <dcterms:modified xsi:type="dcterms:W3CDTF">2014-06-17T06:28:00Z</dcterms:modified>
</cp:coreProperties>
</file>