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22" w:rsidRPr="00B8236E" w:rsidRDefault="00EA3322" w:rsidP="00EA3322">
      <w:pPr>
        <w:spacing w:line="500" w:lineRule="exact"/>
        <w:jc w:val="center"/>
        <w:outlineLvl w:val="0"/>
        <w:rPr>
          <w:rFonts w:eastAsia="標楷體"/>
          <w:b/>
          <w:bCs/>
          <w:sz w:val="36"/>
          <w:szCs w:val="36"/>
        </w:rPr>
      </w:pPr>
      <w:r w:rsidRPr="00B8236E">
        <w:rPr>
          <w:rFonts w:eastAsia="標楷體"/>
          <w:b/>
          <w:sz w:val="36"/>
          <w:szCs w:val="36"/>
        </w:rPr>
        <w:t>臺北市</w:t>
      </w:r>
      <w:r w:rsidRPr="00B8236E">
        <w:rPr>
          <w:rFonts w:eastAsia="標楷體"/>
          <w:b/>
          <w:sz w:val="36"/>
          <w:szCs w:val="36"/>
        </w:rPr>
        <w:t>100-103</w:t>
      </w:r>
      <w:r w:rsidRPr="00B8236E">
        <w:rPr>
          <w:rFonts w:eastAsia="標楷體"/>
          <w:b/>
          <w:sz w:val="36"/>
          <w:szCs w:val="36"/>
        </w:rPr>
        <w:t>年度提升學生英語學習成效</w:t>
      </w:r>
      <w:bookmarkStart w:id="0" w:name="_Toc309713135"/>
      <w:bookmarkStart w:id="1" w:name="_Toc291578222"/>
      <w:r w:rsidRPr="00B8236E">
        <w:rPr>
          <w:rFonts w:eastAsia="標楷體"/>
          <w:b/>
          <w:sz w:val="36"/>
          <w:szCs w:val="36"/>
        </w:rPr>
        <w:br/>
      </w:r>
      <w:r w:rsidRPr="00B8236E">
        <w:rPr>
          <w:rFonts w:eastAsia="標楷體"/>
          <w:b/>
          <w:bCs/>
          <w:sz w:val="36"/>
          <w:szCs w:val="36"/>
        </w:rPr>
        <w:t>師資資源組</w:t>
      </w:r>
      <w:r w:rsidRPr="00B8236E">
        <w:rPr>
          <w:rFonts w:eastAsia="標楷體"/>
          <w:b/>
          <w:bCs/>
          <w:sz w:val="36"/>
          <w:szCs w:val="36"/>
        </w:rPr>
        <w:t>103</w:t>
      </w:r>
      <w:r w:rsidRPr="00B8236E">
        <w:rPr>
          <w:rFonts w:eastAsia="標楷體"/>
          <w:b/>
          <w:bCs/>
          <w:sz w:val="36"/>
          <w:szCs w:val="36"/>
        </w:rPr>
        <w:t>年度工作計畫</w:t>
      </w:r>
      <w:bookmarkEnd w:id="0"/>
      <w:bookmarkEnd w:id="1"/>
    </w:p>
    <w:p w:rsidR="00EA3322" w:rsidRPr="00B8236E" w:rsidRDefault="00EA3322" w:rsidP="00EA3322">
      <w:pPr>
        <w:jc w:val="center"/>
        <w:outlineLvl w:val="0"/>
        <w:rPr>
          <w:rFonts w:eastAsia="標楷體"/>
          <w:b/>
        </w:rPr>
      </w:pPr>
    </w:p>
    <w:p w:rsidR="00EA3322" w:rsidRPr="00B8236E" w:rsidRDefault="00EA3322" w:rsidP="00EA3322">
      <w:pPr>
        <w:jc w:val="center"/>
        <w:outlineLvl w:val="0"/>
        <w:rPr>
          <w:rFonts w:eastAsia="標楷體"/>
          <w:b/>
        </w:rPr>
      </w:pPr>
      <w:bookmarkStart w:id="2" w:name="_Toc309713136"/>
      <w:r w:rsidRPr="00B8236E">
        <w:rPr>
          <w:rFonts w:eastAsia="標楷體"/>
          <w:b/>
        </w:rPr>
        <w:t>大湖國小</w:t>
      </w:r>
      <w:bookmarkEnd w:id="2"/>
      <w:r w:rsidRPr="00B8236E">
        <w:rPr>
          <w:rFonts w:eastAsia="標楷體"/>
          <w:b/>
        </w:rPr>
        <w:t>、社子國小</w:t>
      </w:r>
    </w:p>
    <w:p w:rsidR="00EA3322" w:rsidRPr="00B8236E" w:rsidRDefault="00EA3322" w:rsidP="00EA3322">
      <w:pPr>
        <w:jc w:val="center"/>
        <w:outlineLvl w:val="0"/>
        <w:rPr>
          <w:rFonts w:eastAsia="標楷體"/>
          <w:b/>
        </w:rPr>
      </w:pPr>
    </w:p>
    <w:p w:rsidR="00EA3322" w:rsidRPr="00B8236E" w:rsidRDefault="00EA3322" w:rsidP="00EA3322">
      <w:pPr>
        <w:spacing w:line="460" w:lineRule="exact"/>
        <w:rPr>
          <w:rFonts w:eastAsia="標楷體"/>
          <w:sz w:val="28"/>
          <w:szCs w:val="28"/>
        </w:rPr>
      </w:pPr>
      <w:r w:rsidRPr="00B8236E">
        <w:rPr>
          <w:rFonts w:eastAsia="標楷體"/>
          <w:b/>
          <w:bCs/>
          <w:sz w:val="28"/>
          <w:szCs w:val="28"/>
        </w:rPr>
        <w:t>壹、依據：</w:t>
      </w:r>
      <w:r w:rsidRPr="00B8236E">
        <w:rPr>
          <w:rFonts w:eastAsia="標楷體"/>
          <w:sz w:val="28"/>
          <w:szCs w:val="28"/>
        </w:rPr>
        <w:t>依臺北市</w:t>
      </w:r>
      <w:r w:rsidRPr="00B8236E">
        <w:rPr>
          <w:rFonts w:eastAsia="標楷體"/>
          <w:sz w:val="28"/>
          <w:szCs w:val="28"/>
        </w:rPr>
        <w:t>100-103</w:t>
      </w:r>
      <w:r w:rsidRPr="00B8236E">
        <w:rPr>
          <w:rFonts w:eastAsia="標楷體"/>
          <w:sz w:val="28"/>
          <w:szCs w:val="28"/>
        </w:rPr>
        <w:t>年度提升學生英語學習成效計畫辦理。</w:t>
      </w:r>
    </w:p>
    <w:p w:rsidR="00EA3322" w:rsidRPr="00B8236E" w:rsidRDefault="00EA3322" w:rsidP="00EA3322">
      <w:pPr>
        <w:spacing w:line="460" w:lineRule="exact"/>
        <w:rPr>
          <w:rFonts w:eastAsia="標楷體"/>
          <w:b/>
          <w:bCs/>
          <w:sz w:val="28"/>
          <w:szCs w:val="28"/>
        </w:rPr>
      </w:pPr>
      <w:r w:rsidRPr="00B8236E">
        <w:rPr>
          <w:rFonts w:eastAsia="標楷體"/>
          <w:b/>
          <w:bCs/>
          <w:sz w:val="28"/>
          <w:szCs w:val="28"/>
        </w:rPr>
        <w:t>貳、目標</w:t>
      </w:r>
    </w:p>
    <w:p w:rsidR="00EA3322" w:rsidRPr="00B8236E" w:rsidRDefault="00EA3322" w:rsidP="00EA3322">
      <w:pPr>
        <w:spacing w:line="450" w:lineRule="exact"/>
        <w:ind w:firstLineChars="128" w:firstLine="358"/>
        <w:rPr>
          <w:rFonts w:eastAsia="標楷體"/>
          <w:sz w:val="28"/>
          <w:szCs w:val="28"/>
        </w:rPr>
      </w:pPr>
      <w:r w:rsidRPr="00B8236E">
        <w:rPr>
          <w:rFonts w:eastAsia="標楷體"/>
          <w:sz w:val="28"/>
          <w:szCs w:val="28"/>
        </w:rPr>
        <w:t>一、辦理教師專業成長，提供教師進修機會，提升英語教學品質。</w:t>
      </w:r>
    </w:p>
    <w:p w:rsidR="00EA3322" w:rsidRPr="00B8236E" w:rsidRDefault="00EA3322" w:rsidP="00EA3322">
      <w:pPr>
        <w:spacing w:line="450" w:lineRule="exact"/>
        <w:ind w:firstLineChars="128" w:firstLine="358"/>
        <w:rPr>
          <w:rFonts w:eastAsia="標楷體"/>
          <w:sz w:val="28"/>
          <w:szCs w:val="28"/>
        </w:rPr>
      </w:pPr>
      <w:r w:rsidRPr="00B8236E">
        <w:rPr>
          <w:rFonts w:eastAsia="標楷體"/>
          <w:sz w:val="28"/>
          <w:szCs w:val="28"/>
        </w:rPr>
        <w:t>二、與外僑學校合作規劃教師交流，增進教師國際瞭解，深化教學內涵。</w:t>
      </w:r>
    </w:p>
    <w:p w:rsidR="00EA3322" w:rsidRPr="00B8236E" w:rsidRDefault="00EA3322" w:rsidP="00EA3322">
      <w:pPr>
        <w:spacing w:line="460" w:lineRule="exact"/>
        <w:rPr>
          <w:rFonts w:eastAsia="標楷體"/>
          <w:b/>
          <w:bCs/>
          <w:sz w:val="28"/>
          <w:szCs w:val="28"/>
        </w:rPr>
      </w:pPr>
      <w:r w:rsidRPr="00B8236E">
        <w:rPr>
          <w:rFonts w:eastAsia="標楷體"/>
          <w:b/>
          <w:bCs/>
          <w:sz w:val="28"/>
          <w:szCs w:val="28"/>
        </w:rPr>
        <w:t>參、具體方案</w:t>
      </w:r>
    </w:p>
    <w:p w:rsidR="00EA3322" w:rsidRPr="00B8236E" w:rsidRDefault="00EA3322" w:rsidP="00EA3322">
      <w:pPr>
        <w:spacing w:line="460" w:lineRule="exact"/>
        <w:ind w:firstLineChars="134" w:firstLine="375"/>
        <w:rPr>
          <w:rFonts w:eastAsia="標楷體"/>
          <w:sz w:val="28"/>
          <w:szCs w:val="28"/>
        </w:rPr>
      </w:pPr>
      <w:r w:rsidRPr="00B8236E">
        <w:rPr>
          <w:rFonts w:eastAsia="標楷體"/>
          <w:sz w:val="28"/>
          <w:szCs w:val="28"/>
        </w:rPr>
        <w:t>一、精進英語教師教學專業，提升教師素質</w:t>
      </w:r>
    </w:p>
    <w:p w:rsidR="00EA3322" w:rsidRPr="00B8236E" w:rsidRDefault="00EA3322" w:rsidP="00EA3322">
      <w:pPr>
        <w:spacing w:line="450" w:lineRule="exact"/>
        <w:ind w:leftChars="215" w:left="1073" w:hangingChars="199" w:hanging="557"/>
        <w:rPr>
          <w:rFonts w:eastAsia="標楷體"/>
          <w:sz w:val="28"/>
          <w:szCs w:val="28"/>
        </w:rPr>
      </w:pPr>
      <w:r w:rsidRPr="00B8236E">
        <w:rPr>
          <w:rFonts w:eastAsia="標楷體"/>
          <w:sz w:val="28"/>
          <w:szCs w:val="28"/>
        </w:rPr>
        <w:t>(</w:t>
      </w:r>
      <w:r w:rsidRPr="00B8236E">
        <w:rPr>
          <w:rFonts w:eastAsia="標楷體"/>
          <w:sz w:val="28"/>
          <w:szCs w:val="28"/>
        </w:rPr>
        <w:t>一</w:t>
      </w:r>
      <w:r w:rsidRPr="00B8236E">
        <w:rPr>
          <w:rFonts w:eastAsia="標楷體"/>
          <w:sz w:val="28"/>
          <w:szCs w:val="28"/>
        </w:rPr>
        <w:t>)</w:t>
      </w:r>
      <w:r w:rsidRPr="00B8236E">
        <w:rPr>
          <w:rFonts w:eastAsia="標楷體"/>
          <w:sz w:val="28"/>
          <w:szCs w:val="28"/>
        </w:rPr>
        <w:t>推動教師參加英語能力檢定，取得</w:t>
      </w:r>
      <w:r w:rsidRPr="00B8236E">
        <w:rPr>
          <w:rFonts w:eastAsia="標楷體"/>
          <w:sz w:val="28"/>
          <w:szCs w:val="28"/>
        </w:rPr>
        <w:t>CEF</w:t>
      </w:r>
      <w:r w:rsidRPr="00B8236E">
        <w:rPr>
          <w:rFonts w:eastAsia="標楷體"/>
          <w:sz w:val="28"/>
          <w:szCs w:val="28"/>
        </w:rPr>
        <w:t>架構</w:t>
      </w:r>
      <w:r w:rsidRPr="00B8236E">
        <w:rPr>
          <w:rFonts w:eastAsia="標楷體"/>
          <w:sz w:val="28"/>
          <w:szCs w:val="28"/>
        </w:rPr>
        <w:t>B2</w:t>
      </w:r>
      <w:r w:rsidRPr="00B8236E">
        <w:rPr>
          <w:rFonts w:eastAsia="標楷體"/>
          <w:sz w:val="28"/>
          <w:szCs w:val="28"/>
        </w:rPr>
        <w:t>級以上證明（配合教育部國民及學前教育署國民及學前教育署英語教師證書加註英語教學專長政策）。</w:t>
      </w:r>
    </w:p>
    <w:p w:rsidR="00EA3322" w:rsidRPr="00B8236E" w:rsidRDefault="00EA3322" w:rsidP="00EA3322">
      <w:pPr>
        <w:spacing w:line="450" w:lineRule="exact"/>
        <w:ind w:leftChars="215" w:left="1073" w:hangingChars="199" w:hanging="557"/>
        <w:rPr>
          <w:rFonts w:eastAsia="標楷體"/>
          <w:sz w:val="28"/>
          <w:szCs w:val="28"/>
        </w:rPr>
      </w:pPr>
      <w:r w:rsidRPr="00B8236E">
        <w:rPr>
          <w:rFonts w:eastAsia="標楷體"/>
          <w:sz w:val="28"/>
          <w:szCs w:val="28"/>
        </w:rPr>
        <w:t>(</w:t>
      </w:r>
      <w:r w:rsidRPr="00B8236E">
        <w:rPr>
          <w:rFonts w:eastAsia="標楷體"/>
          <w:sz w:val="28"/>
          <w:szCs w:val="28"/>
        </w:rPr>
        <w:t>二</w:t>
      </w:r>
      <w:r w:rsidRPr="00B8236E">
        <w:rPr>
          <w:rFonts w:eastAsia="標楷體"/>
          <w:sz w:val="28"/>
          <w:szCs w:val="28"/>
        </w:rPr>
        <w:t>)</w:t>
      </w:r>
      <w:r w:rsidRPr="00B8236E">
        <w:rPr>
          <w:rFonts w:eastAsia="標楷體"/>
          <w:sz w:val="28"/>
          <w:szCs w:val="28"/>
        </w:rPr>
        <w:t>與外僑學校合作辦理英語師資研習</w:t>
      </w:r>
    </w:p>
    <w:p w:rsidR="00EA3322" w:rsidRPr="00B8236E" w:rsidRDefault="00EA3322" w:rsidP="00EA3322">
      <w:pPr>
        <w:spacing w:line="450" w:lineRule="exact"/>
        <w:ind w:leftChars="215" w:left="1073" w:hangingChars="199" w:hanging="557"/>
        <w:rPr>
          <w:rFonts w:eastAsia="標楷體"/>
          <w:sz w:val="28"/>
          <w:szCs w:val="28"/>
        </w:rPr>
      </w:pPr>
      <w:r w:rsidRPr="00B8236E">
        <w:rPr>
          <w:rFonts w:eastAsia="標楷體"/>
          <w:sz w:val="28"/>
          <w:szCs w:val="28"/>
        </w:rPr>
        <w:t>(</w:t>
      </w:r>
      <w:r w:rsidRPr="00B8236E">
        <w:rPr>
          <w:rFonts w:eastAsia="標楷體"/>
          <w:sz w:val="28"/>
          <w:szCs w:val="28"/>
        </w:rPr>
        <w:t>三</w:t>
      </w:r>
      <w:r w:rsidRPr="00B8236E">
        <w:rPr>
          <w:rFonts w:eastAsia="標楷體"/>
          <w:sz w:val="28"/>
          <w:szCs w:val="28"/>
        </w:rPr>
        <w:t>)</w:t>
      </w:r>
      <w:r w:rsidRPr="00B8236E">
        <w:rPr>
          <w:rFonts w:eastAsia="標楷體"/>
          <w:sz w:val="28"/>
          <w:szCs w:val="28"/>
        </w:rPr>
        <w:t>與英國文化協會合作辦理英語師資研習（分英語及非英語科任教師）</w:t>
      </w:r>
    </w:p>
    <w:p w:rsidR="00EA3322" w:rsidRPr="00B8236E" w:rsidRDefault="00EA3322" w:rsidP="00EA3322">
      <w:pPr>
        <w:spacing w:line="450" w:lineRule="exact"/>
        <w:ind w:leftChars="215" w:left="1073" w:hangingChars="199" w:hanging="557"/>
        <w:rPr>
          <w:rFonts w:eastAsia="標楷體"/>
          <w:sz w:val="28"/>
          <w:szCs w:val="28"/>
        </w:rPr>
      </w:pPr>
      <w:r w:rsidRPr="00B8236E">
        <w:rPr>
          <w:rFonts w:eastAsia="標楷體"/>
          <w:sz w:val="28"/>
          <w:szCs w:val="28"/>
        </w:rPr>
        <w:t>(</w:t>
      </w:r>
      <w:r w:rsidRPr="00B8236E">
        <w:rPr>
          <w:rFonts w:eastAsia="標楷體"/>
          <w:sz w:val="28"/>
          <w:szCs w:val="28"/>
        </w:rPr>
        <w:t>四</w:t>
      </w:r>
      <w:r w:rsidRPr="00B8236E">
        <w:rPr>
          <w:rFonts w:eastAsia="標楷體"/>
          <w:sz w:val="28"/>
          <w:szCs w:val="28"/>
        </w:rPr>
        <w:t>)</w:t>
      </w:r>
      <w:r w:rsidRPr="00B8236E">
        <w:rPr>
          <w:rFonts w:eastAsia="標楷體"/>
          <w:sz w:val="28"/>
          <w:szCs w:val="28"/>
        </w:rPr>
        <w:t>英語教學研討會</w:t>
      </w:r>
    </w:p>
    <w:p w:rsidR="00EA3322" w:rsidRPr="00B8236E" w:rsidRDefault="00EA3322" w:rsidP="00EA3322">
      <w:pPr>
        <w:spacing w:line="450" w:lineRule="exact"/>
        <w:ind w:leftChars="215" w:left="1073" w:hangingChars="199" w:hanging="557"/>
        <w:rPr>
          <w:rFonts w:eastAsia="標楷體"/>
          <w:sz w:val="28"/>
          <w:szCs w:val="28"/>
        </w:rPr>
      </w:pPr>
      <w:r w:rsidRPr="00B8236E">
        <w:rPr>
          <w:rFonts w:eastAsia="標楷體"/>
          <w:sz w:val="28"/>
          <w:szCs w:val="28"/>
        </w:rPr>
        <w:t>(</w:t>
      </w:r>
      <w:r w:rsidRPr="00B8236E">
        <w:rPr>
          <w:rFonts w:eastAsia="標楷體"/>
          <w:sz w:val="28"/>
          <w:szCs w:val="28"/>
        </w:rPr>
        <w:t>五</w:t>
      </w:r>
      <w:r w:rsidRPr="00B8236E">
        <w:rPr>
          <w:rFonts w:eastAsia="標楷體"/>
          <w:sz w:val="28"/>
          <w:szCs w:val="28"/>
        </w:rPr>
        <w:t>)</w:t>
      </w:r>
      <w:r w:rsidRPr="00B8236E">
        <w:rPr>
          <w:rFonts w:eastAsia="標楷體"/>
          <w:sz w:val="28"/>
          <w:szCs w:val="28"/>
        </w:rPr>
        <w:t>辦理英語閱讀教學及讀者劇場專業成長工作坊，促進</w:t>
      </w:r>
      <w:r w:rsidRPr="00B8236E">
        <w:rPr>
          <w:rFonts w:eastAsia="標楷體"/>
          <w:bCs/>
          <w:sz w:val="28"/>
          <w:szCs w:val="28"/>
        </w:rPr>
        <w:t>臺北市</w:t>
      </w:r>
      <w:r w:rsidRPr="00B8236E">
        <w:rPr>
          <w:rFonts w:eastAsia="標楷體"/>
          <w:sz w:val="28"/>
          <w:szCs w:val="28"/>
        </w:rPr>
        <w:t>英語閱讀策略的有效發展。</w:t>
      </w:r>
    </w:p>
    <w:p w:rsidR="00EA3322" w:rsidRPr="00B8236E" w:rsidRDefault="00EA3322" w:rsidP="00EA3322">
      <w:pPr>
        <w:spacing w:line="460" w:lineRule="exact"/>
        <w:ind w:leftChars="146" w:left="781" w:hangingChars="154" w:hanging="431"/>
        <w:rPr>
          <w:rFonts w:eastAsia="標楷體"/>
          <w:sz w:val="28"/>
          <w:szCs w:val="28"/>
        </w:rPr>
      </w:pPr>
      <w:r w:rsidRPr="00B8236E">
        <w:rPr>
          <w:rFonts w:eastAsia="標楷體"/>
          <w:sz w:val="28"/>
          <w:szCs w:val="28"/>
        </w:rPr>
        <w:t>二、掌握英語教師進聘用及專長情形，輔導學校進行改善</w:t>
      </w:r>
    </w:p>
    <w:p w:rsidR="00EA3322" w:rsidRPr="00B8236E" w:rsidRDefault="00EA3322" w:rsidP="00EA3322">
      <w:pPr>
        <w:spacing w:line="450" w:lineRule="exact"/>
        <w:ind w:firstLineChars="221" w:firstLine="619"/>
        <w:rPr>
          <w:rFonts w:eastAsia="標楷體"/>
          <w:sz w:val="28"/>
          <w:szCs w:val="28"/>
        </w:rPr>
      </w:pPr>
      <w:r w:rsidRPr="00B8236E">
        <w:rPr>
          <w:rFonts w:eastAsia="標楷體"/>
          <w:sz w:val="28"/>
          <w:szCs w:val="28"/>
        </w:rPr>
        <w:t>(</w:t>
      </w:r>
      <w:r w:rsidRPr="00B8236E">
        <w:rPr>
          <w:rFonts w:eastAsia="標楷體"/>
          <w:sz w:val="28"/>
          <w:szCs w:val="28"/>
        </w:rPr>
        <w:t>一</w:t>
      </w:r>
      <w:r w:rsidRPr="00B8236E">
        <w:rPr>
          <w:rFonts w:eastAsia="標楷體"/>
          <w:sz w:val="28"/>
          <w:szCs w:val="28"/>
        </w:rPr>
        <w:t>)</w:t>
      </w:r>
      <w:r w:rsidRPr="00B8236E">
        <w:rPr>
          <w:rFonts w:eastAsia="標楷體"/>
          <w:sz w:val="28"/>
          <w:szCs w:val="28"/>
        </w:rPr>
        <w:t>辦理全市英語教師進用及專長現況</w:t>
      </w:r>
    </w:p>
    <w:p w:rsidR="00EA3322" w:rsidRPr="00B8236E" w:rsidRDefault="00EA3322" w:rsidP="00EA3322">
      <w:pPr>
        <w:spacing w:line="450" w:lineRule="exact"/>
        <w:ind w:firstLineChars="221" w:firstLine="619"/>
        <w:rPr>
          <w:rFonts w:eastAsia="標楷體"/>
          <w:sz w:val="28"/>
          <w:szCs w:val="28"/>
        </w:rPr>
      </w:pPr>
      <w:r w:rsidRPr="00B8236E">
        <w:rPr>
          <w:rFonts w:eastAsia="標楷體"/>
          <w:sz w:val="28"/>
          <w:szCs w:val="28"/>
        </w:rPr>
        <w:t>(</w:t>
      </w:r>
      <w:r w:rsidRPr="00B8236E">
        <w:rPr>
          <w:rFonts w:eastAsia="標楷體"/>
          <w:sz w:val="28"/>
          <w:szCs w:val="28"/>
        </w:rPr>
        <w:t>二</w:t>
      </w:r>
      <w:r w:rsidRPr="00B8236E">
        <w:rPr>
          <w:rFonts w:eastAsia="標楷體"/>
          <w:sz w:val="28"/>
          <w:szCs w:val="28"/>
        </w:rPr>
        <w:t>)</w:t>
      </w:r>
      <w:r w:rsidRPr="00B8236E">
        <w:rPr>
          <w:rFonts w:eastAsia="標楷體"/>
          <w:sz w:val="28"/>
          <w:szCs w:val="28"/>
        </w:rPr>
        <w:t>針對英語師資未符資格學校進行瞭解及輔導改善</w:t>
      </w:r>
    </w:p>
    <w:p w:rsidR="00EA3322" w:rsidRPr="00B8236E" w:rsidRDefault="00EA3322" w:rsidP="00EA3322">
      <w:pPr>
        <w:spacing w:line="450" w:lineRule="exact"/>
        <w:ind w:firstLineChars="221" w:firstLine="619"/>
        <w:rPr>
          <w:rFonts w:eastAsia="標楷體"/>
          <w:sz w:val="28"/>
          <w:szCs w:val="28"/>
        </w:rPr>
      </w:pPr>
      <w:r w:rsidRPr="00B8236E">
        <w:rPr>
          <w:rFonts w:eastAsia="標楷體"/>
          <w:sz w:val="28"/>
          <w:szCs w:val="28"/>
        </w:rPr>
        <w:t>(</w:t>
      </w:r>
      <w:r w:rsidRPr="00B8236E">
        <w:rPr>
          <w:rFonts w:eastAsia="標楷體"/>
          <w:sz w:val="28"/>
          <w:szCs w:val="28"/>
        </w:rPr>
        <w:t>三</w:t>
      </w:r>
      <w:r w:rsidRPr="00B8236E">
        <w:rPr>
          <w:rFonts w:eastAsia="標楷體"/>
          <w:sz w:val="28"/>
          <w:szCs w:val="28"/>
        </w:rPr>
        <w:t>)</w:t>
      </w:r>
      <w:r w:rsidRPr="00B8236E">
        <w:rPr>
          <w:rFonts w:eastAsia="標楷體"/>
          <w:sz w:val="28"/>
          <w:szCs w:val="28"/>
        </w:rPr>
        <w:t>整合全市國小英語教學人力資源</w:t>
      </w:r>
    </w:p>
    <w:p w:rsidR="00EA3322" w:rsidRPr="00B8236E" w:rsidRDefault="00EA3322" w:rsidP="00EA3322">
      <w:pPr>
        <w:spacing w:line="460" w:lineRule="exact"/>
        <w:rPr>
          <w:rFonts w:eastAsia="標楷體"/>
          <w:b/>
          <w:bCs/>
          <w:sz w:val="28"/>
          <w:szCs w:val="28"/>
        </w:rPr>
      </w:pPr>
      <w:r w:rsidRPr="00B8236E">
        <w:rPr>
          <w:rFonts w:eastAsia="標楷體"/>
          <w:b/>
          <w:bCs/>
          <w:sz w:val="28"/>
          <w:szCs w:val="28"/>
        </w:rPr>
        <w:t>肆、工作項目與內容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5"/>
        <w:gridCol w:w="2565"/>
        <w:gridCol w:w="3254"/>
        <w:gridCol w:w="1152"/>
        <w:gridCol w:w="666"/>
      </w:tblGrid>
      <w:tr w:rsidR="00EA3322" w:rsidRPr="00B8236E" w:rsidTr="00F276C1">
        <w:trPr>
          <w:trHeight w:val="248"/>
          <w:tblHeade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編號</w:t>
            </w:r>
          </w:p>
        </w:tc>
        <w:tc>
          <w:tcPr>
            <w:tcW w:w="1534"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工作項目</w:t>
            </w:r>
          </w:p>
        </w:tc>
        <w:tc>
          <w:tcPr>
            <w:tcW w:w="1946"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工作內容</w:t>
            </w:r>
          </w:p>
        </w:tc>
        <w:tc>
          <w:tcPr>
            <w:tcW w:w="689"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工作期程</w:t>
            </w:r>
          </w:p>
        </w:tc>
        <w:tc>
          <w:tcPr>
            <w:tcW w:w="398"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備註</w:t>
            </w:r>
          </w:p>
        </w:tc>
      </w:tr>
      <w:tr w:rsidR="00EA3322" w:rsidRPr="00B8236E" w:rsidTr="00F276C1">
        <w:trPr>
          <w:trHeight w:val="416"/>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1</w:t>
            </w:r>
          </w:p>
        </w:tc>
        <w:tc>
          <w:tcPr>
            <w:tcW w:w="1534"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rPr>
                <w:rFonts w:eastAsia="標楷體"/>
                <w:sz w:val="28"/>
                <w:szCs w:val="28"/>
              </w:rPr>
            </w:pPr>
            <w:r w:rsidRPr="00B8236E">
              <w:rPr>
                <w:rFonts w:eastAsia="標楷體"/>
                <w:sz w:val="28"/>
                <w:szCs w:val="28"/>
              </w:rPr>
              <w:t>辦理英語師資現況調查及輔導</w:t>
            </w:r>
          </w:p>
        </w:tc>
        <w:tc>
          <w:tcPr>
            <w:tcW w:w="1946"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rPr>
                <w:rFonts w:eastAsia="標楷體"/>
                <w:sz w:val="28"/>
                <w:szCs w:val="28"/>
              </w:rPr>
            </w:pPr>
            <w:r w:rsidRPr="00B8236E">
              <w:rPr>
                <w:rFonts w:eastAsia="標楷體"/>
                <w:sz w:val="28"/>
                <w:szCs w:val="28"/>
              </w:rPr>
              <w:t>辦理全市學校進用英語教師之英語教學專長現況調查及彙整，並針對英語師資未符資格學校進行瞭解</w:t>
            </w:r>
            <w:r w:rsidRPr="00B8236E">
              <w:rPr>
                <w:rFonts w:eastAsia="標楷體"/>
                <w:sz w:val="28"/>
                <w:szCs w:val="28"/>
              </w:rPr>
              <w:lastRenderedPageBreak/>
              <w:t>及輔導改善。</w:t>
            </w:r>
          </w:p>
        </w:tc>
        <w:tc>
          <w:tcPr>
            <w:tcW w:w="689"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lastRenderedPageBreak/>
              <w:t>103</w:t>
            </w:r>
            <w:r w:rsidRPr="00B8236E">
              <w:rPr>
                <w:rFonts w:eastAsia="標楷體"/>
                <w:sz w:val="28"/>
                <w:szCs w:val="28"/>
              </w:rPr>
              <w:t>年</w:t>
            </w:r>
            <w:r w:rsidRPr="00B8236E">
              <w:rPr>
                <w:rFonts w:eastAsia="標楷體"/>
                <w:sz w:val="28"/>
                <w:szCs w:val="28"/>
              </w:rPr>
              <w:t>3</w:t>
            </w:r>
            <w:r w:rsidRPr="00B8236E">
              <w:rPr>
                <w:rFonts w:eastAsia="標楷體"/>
                <w:sz w:val="28"/>
                <w:szCs w:val="28"/>
              </w:rPr>
              <w:t>月至</w:t>
            </w:r>
            <w:r w:rsidRPr="00B8236E">
              <w:rPr>
                <w:rFonts w:eastAsia="標楷體"/>
                <w:sz w:val="28"/>
                <w:szCs w:val="28"/>
              </w:rPr>
              <w:t>11</w:t>
            </w:r>
            <w:r w:rsidRPr="00B8236E">
              <w:rPr>
                <w:rFonts w:eastAsia="標楷體"/>
                <w:sz w:val="28"/>
                <w:szCs w:val="28"/>
              </w:rPr>
              <w:t>月</w:t>
            </w:r>
          </w:p>
        </w:tc>
        <w:tc>
          <w:tcPr>
            <w:tcW w:w="398"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大湖</w:t>
            </w:r>
          </w:p>
          <w:p w:rsidR="00EA3322" w:rsidRPr="00B8236E" w:rsidRDefault="00EA3322" w:rsidP="00F276C1">
            <w:pPr>
              <w:spacing w:line="380" w:lineRule="exact"/>
              <w:jc w:val="center"/>
              <w:rPr>
                <w:rFonts w:eastAsia="標楷體"/>
                <w:sz w:val="28"/>
                <w:szCs w:val="28"/>
              </w:rPr>
            </w:pPr>
            <w:r w:rsidRPr="00B8236E">
              <w:rPr>
                <w:rFonts w:eastAsia="標楷體"/>
                <w:sz w:val="28"/>
                <w:szCs w:val="28"/>
              </w:rPr>
              <w:t>國小</w:t>
            </w:r>
          </w:p>
        </w:tc>
      </w:tr>
      <w:tr w:rsidR="00EA3322" w:rsidRPr="00B8236E" w:rsidTr="00F276C1">
        <w:trPr>
          <w:trHeight w:val="369"/>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lastRenderedPageBreak/>
              <w:t>2</w:t>
            </w:r>
          </w:p>
        </w:tc>
        <w:tc>
          <w:tcPr>
            <w:tcW w:w="1534"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rPr>
                <w:rFonts w:eastAsia="標楷體"/>
                <w:sz w:val="28"/>
                <w:szCs w:val="28"/>
              </w:rPr>
            </w:pPr>
            <w:r w:rsidRPr="00B8236E">
              <w:rPr>
                <w:rFonts w:eastAsia="標楷體"/>
                <w:sz w:val="28"/>
                <w:szCs w:val="28"/>
              </w:rPr>
              <w:t>與外僑學校合作辦理英語師資研習</w:t>
            </w:r>
          </w:p>
        </w:tc>
        <w:tc>
          <w:tcPr>
            <w:tcW w:w="1946"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both"/>
              <w:rPr>
                <w:rFonts w:eastAsia="標楷體"/>
                <w:sz w:val="28"/>
                <w:szCs w:val="28"/>
              </w:rPr>
            </w:pPr>
            <w:r w:rsidRPr="00B8236E">
              <w:rPr>
                <w:rFonts w:eastAsia="標楷體"/>
                <w:sz w:val="28"/>
                <w:szCs w:val="28"/>
              </w:rPr>
              <w:t>與臺北歐洲學校續談合作研習事宜。</w:t>
            </w:r>
          </w:p>
        </w:tc>
        <w:tc>
          <w:tcPr>
            <w:tcW w:w="689"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10</w:t>
            </w:r>
            <w:r w:rsidRPr="00B8236E">
              <w:rPr>
                <w:rFonts w:eastAsia="標楷體"/>
                <w:sz w:val="28"/>
                <w:szCs w:val="28"/>
              </w:rPr>
              <w:t>年</w:t>
            </w:r>
            <w:r w:rsidRPr="00B8236E">
              <w:rPr>
                <w:rFonts w:eastAsia="標楷體"/>
                <w:sz w:val="28"/>
                <w:szCs w:val="28"/>
              </w:rPr>
              <w:t>4</w:t>
            </w:r>
            <w:r w:rsidRPr="00B8236E">
              <w:rPr>
                <w:rFonts w:eastAsia="標楷體"/>
                <w:sz w:val="28"/>
                <w:szCs w:val="28"/>
              </w:rPr>
              <w:t>月至</w:t>
            </w:r>
            <w:r w:rsidRPr="00B8236E">
              <w:rPr>
                <w:rFonts w:eastAsia="標楷體"/>
                <w:sz w:val="28"/>
                <w:szCs w:val="28"/>
              </w:rPr>
              <w:t>5</w:t>
            </w:r>
            <w:r w:rsidRPr="00B8236E">
              <w:rPr>
                <w:rFonts w:eastAsia="標楷體"/>
                <w:sz w:val="28"/>
                <w:szCs w:val="28"/>
              </w:rPr>
              <w:t>月</w:t>
            </w:r>
          </w:p>
        </w:tc>
        <w:tc>
          <w:tcPr>
            <w:tcW w:w="398"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大湖</w:t>
            </w:r>
          </w:p>
          <w:p w:rsidR="00EA3322" w:rsidRPr="00B8236E" w:rsidRDefault="00EA3322" w:rsidP="00F276C1">
            <w:pPr>
              <w:spacing w:line="380" w:lineRule="exact"/>
              <w:jc w:val="center"/>
              <w:rPr>
                <w:rFonts w:eastAsia="標楷體"/>
                <w:sz w:val="28"/>
                <w:szCs w:val="28"/>
              </w:rPr>
            </w:pPr>
            <w:r w:rsidRPr="00B8236E">
              <w:rPr>
                <w:rFonts w:eastAsia="標楷體"/>
                <w:sz w:val="28"/>
                <w:szCs w:val="28"/>
              </w:rPr>
              <w:t>國小</w:t>
            </w:r>
          </w:p>
        </w:tc>
      </w:tr>
      <w:tr w:rsidR="00EA3322" w:rsidRPr="00B8236E" w:rsidTr="00F276C1">
        <w:trPr>
          <w:trHeight w:val="583"/>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3</w:t>
            </w:r>
          </w:p>
        </w:tc>
        <w:tc>
          <w:tcPr>
            <w:tcW w:w="1534"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rPr>
                <w:rFonts w:eastAsia="標楷體"/>
                <w:sz w:val="28"/>
                <w:szCs w:val="28"/>
              </w:rPr>
            </w:pPr>
            <w:r w:rsidRPr="00B8236E">
              <w:rPr>
                <w:rFonts w:eastAsia="標楷體"/>
                <w:sz w:val="28"/>
                <w:szCs w:val="28"/>
              </w:rPr>
              <w:t>與英國文化協會合作辦理英語師資研習</w:t>
            </w:r>
          </w:p>
        </w:tc>
        <w:tc>
          <w:tcPr>
            <w:tcW w:w="1946"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both"/>
              <w:rPr>
                <w:rFonts w:eastAsia="標楷體"/>
                <w:sz w:val="28"/>
                <w:szCs w:val="28"/>
              </w:rPr>
            </w:pPr>
            <w:r w:rsidRPr="00B8236E">
              <w:rPr>
                <w:rFonts w:eastAsia="標楷體"/>
                <w:sz w:val="28"/>
                <w:szCs w:val="28"/>
              </w:rPr>
              <w:t>與英國文化協會合作辦理英語教學專業成長工作坊，預計人數</w:t>
            </w:r>
            <w:r w:rsidRPr="00B8236E">
              <w:rPr>
                <w:rFonts w:eastAsia="標楷體"/>
                <w:sz w:val="28"/>
                <w:szCs w:val="28"/>
              </w:rPr>
              <w:t>65</w:t>
            </w:r>
            <w:r w:rsidRPr="00B8236E">
              <w:rPr>
                <w:rFonts w:eastAsia="標楷體"/>
                <w:sz w:val="28"/>
                <w:szCs w:val="28"/>
              </w:rPr>
              <w:t>人。本研習對象為現任英語教師及非英語教師為主</w:t>
            </w:r>
            <w:r w:rsidRPr="00B8236E">
              <w:rPr>
                <w:rFonts w:eastAsia="標楷體"/>
                <w:sz w:val="28"/>
                <w:szCs w:val="28"/>
              </w:rPr>
              <w:t>,</w:t>
            </w:r>
            <w:r w:rsidRPr="00B8236E">
              <w:rPr>
                <w:rFonts w:eastAsia="標楷體"/>
                <w:sz w:val="28"/>
                <w:szCs w:val="28"/>
              </w:rPr>
              <w:t>著重教學理論與實務研討及提升教國際交流能力。</w:t>
            </w:r>
          </w:p>
        </w:tc>
        <w:tc>
          <w:tcPr>
            <w:tcW w:w="689"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103</w:t>
            </w:r>
            <w:r w:rsidRPr="00B8236E">
              <w:rPr>
                <w:rFonts w:eastAsia="標楷體"/>
                <w:sz w:val="28"/>
                <w:szCs w:val="28"/>
              </w:rPr>
              <w:t>年</w:t>
            </w:r>
            <w:r w:rsidRPr="00B8236E">
              <w:rPr>
                <w:rFonts w:eastAsia="標楷體"/>
                <w:sz w:val="28"/>
                <w:szCs w:val="28"/>
              </w:rPr>
              <w:t>2</w:t>
            </w:r>
            <w:r w:rsidRPr="00B8236E">
              <w:rPr>
                <w:rFonts w:eastAsia="標楷體"/>
                <w:sz w:val="28"/>
                <w:szCs w:val="28"/>
              </w:rPr>
              <w:t>月至</w:t>
            </w:r>
            <w:r w:rsidRPr="00B8236E">
              <w:rPr>
                <w:rFonts w:eastAsia="標楷體"/>
                <w:sz w:val="28"/>
                <w:szCs w:val="28"/>
              </w:rPr>
              <w:t>11</w:t>
            </w:r>
            <w:r w:rsidRPr="00B8236E">
              <w:rPr>
                <w:rFonts w:eastAsia="標楷體"/>
                <w:sz w:val="28"/>
                <w:szCs w:val="28"/>
              </w:rPr>
              <w:t>月</w:t>
            </w:r>
          </w:p>
        </w:tc>
        <w:tc>
          <w:tcPr>
            <w:tcW w:w="398"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大湖</w:t>
            </w:r>
          </w:p>
          <w:p w:rsidR="00EA3322" w:rsidRPr="00B8236E" w:rsidRDefault="00EA3322" w:rsidP="00F276C1">
            <w:pPr>
              <w:spacing w:line="380" w:lineRule="exact"/>
              <w:jc w:val="center"/>
              <w:rPr>
                <w:rFonts w:eastAsia="標楷體"/>
                <w:sz w:val="28"/>
                <w:szCs w:val="28"/>
              </w:rPr>
            </w:pPr>
            <w:r w:rsidRPr="00B8236E">
              <w:rPr>
                <w:rFonts w:eastAsia="標楷體"/>
                <w:sz w:val="28"/>
                <w:szCs w:val="28"/>
              </w:rPr>
              <w:t>國小</w:t>
            </w:r>
          </w:p>
        </w:tc>
      </w:tr>
      <w:tr w:rsidR="00EA3322" w:rsidRPr="00B8236E" w:rsidTr="00F276C1">
        <w:trPr>
          <w:trHeight w:val="437"/>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4</w:t>
            </w:r>
          </w:p>
        </w:tc>
        <w:tc>
          <w:tcPr>
            <w:tcW w:w="1534"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rPr>
                <w:rFonts w:eastAsia="標楷體"/>
                <w:sz w:val="28"/>
                <w:szCs w:val="28"/>
              </w:rPr>
            </w:pPr>
            <w:r w:rsidRPr="00B8236E">
              <w:rPr>
                <w:rFonts w:eastAsia="標楷體"/>
                <w:sz w:val="28"/>
                <w:szCs w:val="28"/>
              </w:rPr>
              <w:t>英語教學觀摩暨研討會</w:t>
            </w:r>
          </w:p>
        </w:tc>
        <w:tc>
          <w:tcPr>
            <w:tcW w:w="1946"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both"/>
              <w:rPr>
                <w:rFonts w:eastAsia="標楷體"/>
                <w:sz w:val="28"/>
                <w:szCs w:val="28"/>
              </w:rPr>
            </w:pPr>
            <w:r w:rsidRPr="00B8236E">
              <w:rPr>
                <w:rFonts w:eastAsia="標楷體"/>
                <w:sz w:val="28"/>
                <w:szCs w:val="28"/>
              </w:rPr>
              <w:t>教學觀摩主題目前構想分別為「專科教室</w:t>
            </w:r>
            <w:r w:rsidRPr="00B8236E">
              <w:rPr>
                <w:rFonts w:eastAsia="標楷體"/>
                <w:sz w:val="28"/>
                <w:szCs w:val="28"/>
              </w:rPr>
              <w:t>E</w:t>
            </w:r>
            <w:r w:rsidRPr="00B8236E">
              <w:rPr>
                <w:rFonts w:eastAsia="標楷體"/>
                <w:sz w:val="28"/>
                <w:szCs w:val="28"/>
              </w:rPr>
              <w:t>化學」（以電子白板為主）、「英語情境體驗教學」、「中外籍教師協同教學」、「自製童書繪本教學」及「英語教學創意策略」等。</w:t>
            </w:r>
          </w:p>
        </w:tc>
        <w:tc>
          <w:tcPr>
            <w:tcW w:w="689"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103</w:t>
            </w:r>
            <w:r w:rsidRPr="00B8236E">
              <w:rPr>
                <w:rFonts w:eastAsia="標楷體"/>
                <w:sz w:val="28"/>
                <w:szCs w:val="28"/>
              </w:rPr>
              <w:t>年</w:t>
            </w:r>
            <w:r w:rsidRPr="00B8236E">
              <w:rPr>
                <w:rFonts w:eastAsia="標楷體"/>
                <w:sz w:val="28"/>
                <w:szCs w:val="28"/>
              </w:rPr>
              <w:t>9</w:t>
            </w:r>
            <w:r w:rsidRPr="00B8236E">
              <w:rPr>
                <w:rFonts w:eastAsia="標楷體"/>
                <w:sz w:val="28"/>
                <w:szCs w:val="28"/>
              </w:rPr>
              <w:t>月至</w:t>
            </w:r>
            <w:r w:rsidRPr="00B8236E">
              <w:rPr>
                <w:rFonts w:eastAsia="標楷體"/>
                <w:sz w:val="28"/>
                <w:szCs w:val="28"/>
              </w:rPr>
              <w:t>11</w:t>
            </w:r>
            <w:r w:rsidRPr="00B8236E">
              <w:rPr>
                <w:rFonts w:eastAsia="標楷體"/>
                <w:sz w:val="28"/>
                <w:szCs w:val="28"/>
              </w:rPr>
              <w:t>月</w:t>
            </w:r>
          </w:p>
        </w:tc>
        <w:tc>
          <w:tcPr>
            <w:tcW w:w="398"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大湖</w:t>
            </w:r>
          </w:p>
          <w:p w:rsidR="00EA3322" w:rsidRPr="00B8236E" w:rsidRDefault="00EA3322" w:rsidP="00F276C1">
            <w:pPr>
              <w:spacing w:line="380" w:lineRule="exact"/>
              <w:jc w:val="center"/>
              <w:rPr>
                <w:rFonts w:eastAsia="標楷體"/>
                <w:sz w:val="28"/>
                <w:szCs w:val="28"/>
              </w:rPr>
            </w:pPr>
            <w:r w:rsidRPr="00B8236E">
              <w:rPr>
                <w:rFonts w:eastAsia="標楷體"/>
                <w:sz w:val="28"/>
                <w:szCs w:val="28"/>
              </w:rPr>
              <w:t>國小</w:t>
            </w:r>
          </w:p>
        </w:tc>
      </w:tr>
      <w:tr w:rsidR="00EA3322" w:rsidRPr="00B8236E" w:rsidTr="00F276C1">
        <w:trPr>
          <w:trHeight w:val="416"/>
          <w:jc w:val="center"/>
        </w:trPr>
        <w:tc>
          <w:tcPr>
            <w:tcW w:w="433" w:type="pct"/>
            <w:tcBorders>
              <w:top w:val="single" w:sz="4" w:space="0" w:color="auto"/>
              <w:left w:val="single" w:sz="4" w:space="0" w:color="auto"/>
              <w:bottom w:val="single" w:sz="4" w:space="0" w:color="auto"/>
              <w:right w:val="single" w:sz="4" w:space="0" w:color="auto"/>
            </w:tcBorders>
            <w:vAlign w:val="center"/>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5</w:t>
            </w:r>
          </w:p>
        </w:tc>
        <w:tc>
          <w:tcPr>
            <w:tcW w:w="1534" w:type="pct"/>
            <w:tcBorders>
              <w:top w:val="single" w:sz="4" w:space="0" w:color="auto"/>
              <w:left w:val="single" w:sz="4" w:space="0" w:color="auto"/>
              <w:bottom w:val="single" w:sz="4" w:space="0" w:color="auto"/>
              <w:right w:val="single" w:sz="4" w:space="0" w:color="auto"/>
            </w:tcBorders>
            <w:vAlign w:val="center"/>
          </w:tcPr>
          <w:p w:rsidR="00EA3322" w:rsidRPr="00B8236E" w:rsidRDefault="00EA3322" w:rsidP="00F276C1">
            <w:pPr>
              <w:spacing w:line="380" w:lineRule="exact"/>
              <w:rPr>
                <w:rFonts w:eastAsia="標楷體"/>
                <w:sz w:val="28"/>
                <w:szCs w:val="28"/>
              </w:rPr>
            </w:pPr>
            <w:r w:rsidRPr="00B8236E">
              <w:rPr>
                <w:rFonts w:eastAsia="標楷體"/>
                <w:sz w:val="28"/>
                <w:szCs w:val="28"/>
              </w:rPr>
              <w:t>推動英語領域備課召集人設置計畫</w:t>
            </w:r>
          </w:p>
        </w:tc>
        <w:tc>
          <w:tcPr>
            <w:tcW w:w="1946" w:type="pct"/>
            <w:tcBorders>
              <w:top w:val="single" w:sz="4" w:space="0" w:color="auto"/>
              <w:left w:val="single" w:sz="4" w:space="0" w:color="auto"/>
              <w:bottom w:val="single" w:sz="4" w:space="0" w:color="auto"/>
              <w:right w:val="single" w:sz="4" w:space="0" w:color="auto"/>
            </w:tcBorders>
            <w:vAlign w:val="center"/>
          </w:tcPr>
          <w:p w:rsidR="00EA3322" w:rsidRPr="00B8236E" w:rsidRDefault="00EA3322" w:rsidP="00F276C1">
            <w:pPr>
              <w:spacing w:line="380" w:lineRule="exact"/>
              <w:jc w:val="both"/>
              <w:rPr>
                <w:rFonts w:eastAsia="標楷體"/>
                <w:sz w:val="28"/>
                <w:szCs w:val="28"/>
              </w:rPr>
            </w:pPr>
            <w:r w:rsidRPr="00B8236E">
              <w:rPr>
                <w:rFonts w:eastAsia="標楷體"/>
                <w:sz w:val="28"/>
                <w:szCs w:val="28"/>
              </w:rPr>
              <w:t>透過英語領域召集人職務專修研習，強化領域召集人職務知能，以活化領域教學實務。</w:t>
            </w:r>
          </w:p>
        </w:tc>
        <w:tc>
          <w:tcPr>
            <w:tcW w:w="689" w:type="pct"/>
            <w:tcBorders>
              <w:top w:val="single" w:sz="4" w:space="0" w:color="auto"/>
              <w:left w:val="single" w:sz="4" w:space="0" w:color="auto"/>
              <w:bottom w:val="single" w:sz="4" w:space="0" w:color="auto"/>
              <w:right w:val="single" w:sz="4" w:space="0" w:color="auto"/>
            </w:tcBorders>
            <w:vAlign w:val="center"/>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103</w:t>
            </w:r>
            <w:r w:rsidRPr="00B8236E">
              <w:rPr>
                <w:rFonts w:eastAsia="標楷體"/>
                <w:sz w:val="28"/>
                <w:szCs w:val="28"/>
              </w:rPr>
              <w:t>年</w:t>
            </w:r>
            <w:r w:rsidRPr="00B8236E">
              <w:rPr>
                <w:rFonts w:eastAsia="標楷體"/>
                <w:sz w:val="28"/>
                <w:szCs w:val="28"/>
              </w:rPr>
              <w:t>1</w:t>
            </w:r>
            <w:r w:rsidRPr="00B8236E">
              <w:rPr>
                <w:rFonts w:eastAsia="標楷體"/>
                <w:sz w:val="28"/>
                <w:szCs w:val="28"/>
              </w:rPr>
              <w:t>月至</w:t>
            </w:r>
            <w:r w:rsidRPr="00B8236E">
              <w:rPr>
                <w:rFonts w:eastAsia="標楷體"/>
                <w:sz w:val="28"/>
                <w:szCs w:val="28"/>
              </w:rPr>
              <w:t>12</w:t>
            </w:r>
            <w:r w:rsidRPr="00B8236E">
              <w:rPr>
                <w:rFonts w:eastAsia="標楷體"/>
                <w:sz w:val="28"/>
                <w:szCs w:val="28"/>
              </w:rPr>
              <w:t>月</w:t>
            </w:r>
          </w:p>
        </w:tc>
        <w:tc>
          <w:tcPr>
            <w:tcW w:w="398" w:type="pct"/>
            <w:tcBorders>
              <w:top w:val="single" w:sz="4" w:space="0" w:color="auto"/>
              <w:left w:val="single" w:sz="4" w:space="0" w:color="auto"/>
              <w:bottom w:val="single" w:sz="4" w:space="0" w:color="auto"/>
              <w:right w:val="single" w:sz="4" w:space="0" w:color="auto"/>
            </w:tcBorders>
            <w:vAlign w:val="center"/>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大湖</w:t>
            </w:r>
          </w:p>
          <w:p w:rsidR="00EA3322" w:rsidRPr="00B8236E" w:rsidRDefault="00EA3322" w:rsidP="00F276C1">
            <w:pPr>
              <w:spacing w:line="380" w:lineRule="exact"/>
              <w:jc w:val="center"/>
              <w:rPr>
                <w:rFonts w:eastAsia="標楷體"/>
                <w:sz w:val="28"/>
                <w:szCs w:val="28"/>
              </w:rPr>
            </w:pPr>
            <w:r w:rsidRPr="00B8236E">
              <w:rPr>
                <w:rFonts w:eastAsia="標楷體"/>
                <w:sz w:val="28"/>
                <w:szCs w:val="28"/>
              </w:rPr>
              <w:t>國小</w:t>
            </w:r>
          </w:p>
        </w:tc>
      </w:tr>
      <w:tr w:rsidR="00EA3322" w:rsidRPr="00B8236E" w:rsidTr="00F276C1">
        <w:trPr>
          <w:trHeight w:val="416"/>
          <w:jc w:val="center"/>
        </w:trPr>
        <w:tc>
          <w:tcPr>
            <w:tcW w:w="433" w:type="pct"/>
            <w:tcBorders>
              <w:top w:val="nil"/>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6</w:t>
            </w:r>
          </w:p>
        </w:tc>
        <w:tc>
          <w:tcPr>
            <w:tcW w:w="1534" w:type="pct"/>
            <w:tcBorders>
              <w:top w:val="nil"/>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rPr>
                <w:rFonts w:eastAsia="標楷體"/>
                <w:sz w:val="28"/>
                <w:szCs w:val="28"/>
              </w:rPr>
            </w:pPr>
            <w:r w:rsidRPr="00B8236E">
              <w:rPr>
                <w:rFonts w:eastAsia="標楷體"/>
                <w:sz w:val="28"/>
                <w:szCs w:val="28"/>
              </w:rPr>
              <w:t>整合全市國小英語教學人力資源</w:t>
            </w:r>
          </w:p>
        </w:tc>
        <w:tc>
          <w:tcPr>
            <w:tcW w:w="1946" w:type="pct"/>
            <w:tcBorders>
              <w:top w:val="nil"/>
              <w:left w:val="single" w:sz="4" w:space="0" w:color="auto"/>
              <w:bottom w:val="single" w:sz="4" w:space="0" w:color="auto"/>
              <w:right w:val="single" w:sz="4" w:space="0" w:color="auto"/>
            </w:tcBorders>
            <w:vAlign w:val="center"/>
            <w:hideMark/>
          </w:tcPr>
          <w:p w:rsidR="00EA3322" w:rsidRPr="00B8236E" w:rsidRDefault="00EA3322" w:rsidP="00F276C1">
            <w:pPr>
              <w:adjustRightInd w:val="0"/>
              <w:snapToGrid w:val="0"/>
              <w:spacing w:line="380" w:lineRule="exact"/>
              <w:rPr>
                <w:rFonts w:eastAsia="標楷體"/>
                <w:sz w:val="28"/>
                <w:szCs w:val="28"/>
              </w:rPr>
            </w:pPr>
            <w:r w:rsidRPr="00B8236E">
              <w:rPr>
                <w:rFonts w:eastAsia="標楷體"/>
                <w:sz w:val="28"/>
                <w:szCs w:val="28"/>
              </w:rPr>
              <w:t>整理本市國小之英語人才資料庫（輔導團、教師）、本市國小之英語專家資料庫（教授、行政人員）、本市國小之英語專長替代役男資料庫及本市國小每學期調查學校定期評量加考聽力、口說及書寫比率之調查。</w:t>
            </w:r>
          </w:p>
        </w:tc>
        <w:tc>
          <w:tcPr>
            <w:tcW w:w="689" w:type="pct"/>
            <w:tcBorders>
              <w:top w:val="nil"/>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103</w:t>
            </w:r>
            <w:r w:rsidRPr="00B8236E">
              <w:rPr>
                <w:rFonts w:eastAsia="標楷體"/>
                <w:sz w:val="28"/>
                <w:szCs w:val="28"/>
              </w:rPr>
              <w:t>年</w:t>
            </w:r>
            <w:r w:rsidRPr="00B8236E">
              <w:rPr>
                <w:rFonts w:eastAsia="標楷體"/>
                <w:sz w:val="28"/>
                <w:szCs w:val="28"/>
              </w:rPr>
              <w:t>1</w:t>
            </w:r>
            <w:r w:rsidRPr="00B8236E">
              <w:rPr>
                <w:rFonts w:eastAsia="標楷體"/>
                <w:sz w:val="28"/>
                <w:szCs w:val="28"/>
              </w:rPr>
              <w:t>月至</w:t>
            </w:r>
            <w:r w:rsidRPr="00B8236E">
              <w:rPr>
                <w:rFonts w:eastAsia="標楷體"/>
                <w:sz w:val="28"/>
                <w:szCs w:val="28"/>
              </w:rPr>
              <w:t>12</w:t>
            </w:r>
            <w:r w:rsidRPr="00B8236E">
              <w:rPr>
                <w:rFonts w:eastAsia="標楷體"/>
                <w:sz w:val="28"/>
                <w:szCs w:val="28"/>
              </w:rPr>
              <w:t>月</w:t>
            </w:r>
          </w:p>
        </w:tc>
        <w:tc>
          <w:tcPr>
            <w:tcW w:w="398" w:type="pct"/>
            <w:tcBorders>
              <w:top w:val="nil"/>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大湖</w:t>
            </w:r>
          </w:p>
          <w:p w:rsidR="00EA3322" w:rsidRPr="00B8236E" w:rsidRDefault="00EA3322" w:rsidP="00F276C1">
            <w:pPr>
              <w:spacing w:line="380" w:lineRule="exact"/>
              <w:jc w:val="center"/>
              <w:rPr>
                <w:rFonts w:eastAsia="標楷體"/>
                <w:sz w:val="28"/>
                <w:szCs w:val="28"/>
              </w:rPr>
            </w:pPr>
            <w:r w:rsidRPr="00B8236E">
              <w:rPr>
                <w:rFonts w:eastAsia="標楷體"/>
                <w:sz w:val="28"/>
                <w:szCs w:val="28"/>
              </w:rPr>
              <w:t>國小</w:t>
            </w:r>
          </w:p>
        </w:tc>
      </w:tr>
      <w:tr w:rsidR="00EA3322" w:rsidRPr="00B8236E" w:rsidTr="00F276C1">
        <w:trPr>
          <w:trHeight w:val="416"/>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400" w:lineRule="exact"/>
              <w:jc w:val="center"/>
              <w:rPr>
                <w:rFonts w:eastAsia="標楷體"/>
                <w:sz w:val="28"/>
                <w:szCs w:val="28"/>
              </w:rPr>
            </w:pPr>
            <w:r w:rsidRPr="00B8236E">
              <w:rPr>
                <w:rFonts w:eastAsia="標楷體"/>
                <w:sz w:val="28"/>
                <w:szCs w:val="28"/>
              </w:rPr>
              <w:t>7</w:t>
            </w:r>
          </w:p>
        </w:tc>
        <w:tc>
          <w:tcPr>
            <w:tcW w:w="1534"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400" w:lineRule="exact"/>
              <w:jc w:val="both"/>
              <w:rPr>
                <w:rFonts w:eastAsia="標楷體"/>
                <w:sz w:val="28"/>
                <w:szCs w:val="28"/>
              </w:rPr>
            </w:pPr>
            <w:r w:rsidRPr="00B8236E">
              <w:rPr>
                <w:rFonts w:eastAsia="標楷體"/>
                <w:sz w:val="28"/>
                <w:szCs w:val="28"/>
              </w:rPr>
              <w:t>辦理英語讀者劇場暨有效教學專業成長工作坊</w:t>
            </w:r>
          </w:p>
        </w:tc>
        <w:tc>
          <w:tcPr>
            <w:tcW w:w="1946"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400" w:lineRule="exact"/>
              <w:ind w:left="347" w:hangingChars="124" w:hanging="347"/>
              <w:rPr>
                <w:rFonts w:eastAsia="標楷體"/>
                <w:sz w:val="28"/>
                <w:szCs w:val="28"/>
              </w:rPr>
            </w:pPr>
            <w:r w:rsidRPr="00B8236E">
              <w:rPr>
                <w:rFonts w:eastAsia="標楷體"/>
                <w:sz w:val="28"/>
                <w:szCs w:val="28"/>
              </w:rPr>
              <w:t>1.</w:t>
            </w:r>
            <w:r w:rsidRPr="00B8236E">
              <w:rPr>
                <w:rFonts w:eastAsia="標楷體"/>
                <w:sz w:val="28"/>
                <w:szCs w:val="28"/>
              </w:rPr>
              <w:tab/>
            </w:r>
            <w:r w:rsidRPr="00B8236E">
              <w:rPr>
                <w:rFonts w:eastAsia="標楷體"/>
                <w:sz w:val="28"/>
                <w:szCs w:val="28"/>
              </w:rPr>
              <w:t>舉辦英語讀者劇場暨有效教學專業成長工作坊共</w:t>
            </w:r>
            <w:r w:rsidRPr="00B8236E">
              <w:rPr>
                <w:rFonts w:eastAsia="標楷體"/>
                <w:sz w:val="28"/>
                <w:szCs w:val="28"/>
              </w:rPr>
              <w:t>4</w:t>
            </w:r>
            <w:r w:rsidRPr="00B8236E">
              <w:rPr>
                <w:rFonts w:eastAsia="標楷體"/>
                <w:sz w:val="28"/>
                <w:szCs w:val="28"/>
              </w:rPr>
              <w:t>天二梯次，提升教師教學專業。</w:t>
            </w:r>
          </w:p>
          <w:p w:rsidR="00EA3322" w:rsidRPr="00B8236E" w:rsidRDefault="00EA3322" w:rsidP="00F276C1">
            <w:pPr>
              <w:spacing w:line="400" w:lineRule="exact"/>
              <w:ind w:left="347" w:hangingChars="124" w:hanging="347"/>
              <w:rPr>
                <w:rFonts w:eastAsia="標楷體"/>
                <w:sz w:val="28"/>
                <w:szCs w:val="28"/>
              </w:rPr>
            </w:pPr>
            <w:r w:rsidRPr="00B8236E">
              <w:rPr>
                <w:rFonts w:eastAsia="標楷體"/>
                <w:sz w:val="28"/>
                <w:szCs w:val="28"/>
              </w:rPr>
              <w:lastRenderedPageBreak/>
              <w:t>2.</w:t>
            </w:r>
            <w:r w:rsidRPr="00B8236E">
              <w:rPr>
                <w:rFonts w:eastAsia="標楷體"/>
                <w:sz w:val="28"/>
                <w:szCs w:val="28"/>
              </w:rPr>
              <w:tab/>
            </w:r>
            <w:r w:rsidRPr="00B8236E">
              <w:rPr>
                <w:rFonts w:eastAsia="標楷體"/>
                <w:sz w:val="28"/>
                <w:szCs w:val="28"/>
              </w:rPr>
              <w:t>增進英語教師英語讀者劇場教學理念以及劇本創作及改編能力，以期教師融入課堂教學情境中，活化英語教學。</w:t>
            </w:r>
          </w:p>
          <w:p w:rsidR="00EA3322" w:rsidRPr="00B8236E" w:rsidRDefault="00EA3322" w:rsidP="00F276C1">
            <w:pPr>
              <w:spacing w:line="400" w:lineRule="exact"/>
              <w:ind w:left="347" w:hangingChars="124" w:hanging="347"/>
              <w:rPr>
                <w:rFonts w:eastAsia="標楷體"/>
                <w:sz w:val="28"/>
                <w:szCs w:val="28"/>
              </w:rPr>
            </w:pPr>
            <w:r w:rsidRPr="00B8236E">
              <w:rPr>
                <w:rFonts w:eastAsia="標楷體"/>
                <w:sz w:val="28"/>
                <w:szCs w:val="28"/>
              </w:rPr>
              <w:t>3.</w:t>
            </w:r>
            <w:r w:rsidRPr="00B8236E">
              <w:rPr>
                <w:rFonts w:eastAsia="標楷體"/>
                <w:sz w:val="28"/>
                <w:szCs w:val="28"/>
              </w:rPr>
              <w:tab/>
            </w:r>
            <w:r w:rsidRPr="00B8236E">
              <w:rPr>
                <w:rFonts w:eastAsia="標楷體"/>
                <w:sz w:val="28"/>
                <w:szCs w:val="28"/>
              </w:rPr>
              <w:t>介紹有效教學理念與策略，提供教師豐富多元的教學內涵，引導教師聚焦學習，以期提升英語教學成效。</w:t>
            </w:r>
          </w:p>
          <w:p w:rsidR="00EA3322" w:rsidRPr="00B8236E" w:rsidRDefault="00EA3322" w:rsidP="00F276C1">
            <w:pPr>
              <w:spacing w:line="400" w:lineRule="exact"/>
              <w:ind w:left="347" w:hangingChars="124" w:hanging="347"/>
              <w:rPr>
                <w:rFonts w:eastAsia="標楷體"/>
                <w:sz w:val="28"/>
                <w:szCs w:val="28"/>
              </w:rPr>
            </w:pPr>
            <w:r w:rsidRPr="00B8236E">
              <w:rPr>
                <w:rFonts w:eastAsia="標楷體"/>
                <w:sz w:val="28"/>
                <w:szCs w:val="28"/>
              </w:rPr>
              <w:t xml:space="preserve">4. </w:t>
            </w:r>
            <w:r w:rsidRPr="00B8236E">
              <w:rPr>
                <w:rFonts w:eastAsia="標楷體"/>
                <w:sz w:val="28"/>
                <w:szCs w:val="28"/>
              </w:rPr>
              <w:t>透過工作坊的運作模式，進行專業對話與分享交流，啟動教師間的協同學習機制，以增進教師教學專業知能。</w:t>
            </w:r>
          </w:p>
        </w:tc>
        <w:tc>
          <w:tcPr>
            <w:tcW w:w="689"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400" w:lineRule="exact"/>
              <w:jc w:val="center"/>
              <w:rPr>
                <w:rFonts w:eastAsia="標楷體"/>
                <w:sz w:val="28"/>
                <w:szCs w:val="28"/>
              </w:rPr>
            </w:pPr>
            <w:r w:rsidRPr="00B8236E">
              <w:rPr>
                <w:rFonts w:eastAsia="標楷體"/>
                <w:sz w:val="28"/>
                <w:szCs w:val="28"/>
              </w:rPr>
              <w:lastRenderedPageBreak/>
              <w:t>103</w:t>
            </w:r>
            <w:r w:rsidRPr="00B8236E">
              <w:rPr>
                <w:rFonts w:eastAsia="標楷體"/>
                <w:sz w:val="28"/>
                <w:szCs w:val="28"/>
              </w:rPr>
              <w:t>年</w:t>
            </w:r>
            <w:r w:rsidRPr="00B8236E">
              <w:rPr>
                <w:rFonts w:eastAsia="標楷體"/>
                <w:sz w:val="28"/>
                <w:szCs w:val="28"/>
              </w:rPr>
              <w:t>3</w:t>
            </w:r>
            <w:r w:rsidRPr="00B8236E">
              <w:rPr>
                <w:rFonts w:eastAsia="標楷體"/>
                <w:sz w:val="28"/>
                <w:szCs w:val="28"/>
              </w:rPr>
              <w:t>月至</w:t>
            </w:r>
            <w:r w:rsidRPr="00B8236E">
              <w:rPr>
                <w:rFonts w:eastAsia="標楷體"/>
                <w:sz w:val="28"/>
                <w:szCs w:val="28"/>
              </w:rPr>
              <w:t>10</w:t>
            </w:r>
            <w:r w:rsidRPr="00B8236E">
              <w:rPr>
                <w:rFonts w:eastAsia="標楷體"/>
                <w:sz w:val="28"/>
                <w:szCs w:val="28"/>
              </w:rPr>
              <w:t>月</w:t>
            </w:r>
          </w:p>
        </w:tc>
        <w:tc>
          <w:tcPr>
            <w:tcW w:w="398"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400" w:lineRule="exact"/>
              <w:rPr>
                <w:rFonts w:eastAsia="標楷體"/>
                <w:sz w:val="28"/>
                <w:szCs w:val="28"/>
              </w:rPr>
            </w:pPr>
            <w:r w:rsidRPr="00B8236E">
              <w:rPr>
                <w:rFonts w:eastAsia="標楷體"/>
                <w:sz w:val="28"/>
                <w:szCs w:val="28"/>
              </w:rPr>
              <w:t>社子</w:t>
            </w:r>
          </w:p>
          <w:p w:rsidR="00EA3322" w:rsidRPr="00B8236E" w:rsidRDefault="00EA3322" w:rsidP="00F276C1">
            <w:pPr>
              <w:spacing w:line="400" w:lineRule="exact"/>
              <w:rPr>
                <w:rFonts w:eastAsia="標楷體"/>
                <w:sz w:val="28"/>
                <w:szCs w:val="28"/>
              </w:rPr>
            </w:pPr>
            <w:r w:rsidRPr="00B8236E">
              <w:rPr>
                <w:rFonts w:eastAsia="標楷體"/>
                <w:sz w:val="28"/>
                <w:szCs w:val="28"/>
              </w:rPr>
              <w:t>國小、</w:t>
            </w:r>
          </w:p>
          <w:p w:rsidR="00EA3322" w:rsidRPr="00B8236E" w:rsidRDefault="00EA3322" w:rsidP="00F276C1">
            <w:pPr>
              <w:spacing w:line="400" w:lineRule="exact"/>
              <w:rPr>
                <w:rFonts w:eastAsia="標楷體"/>
                <w:sz w:val="28"/>
                <w:szCs w:val="28"/>
              </w:rPr>
            </w:pPr>
            <w:r w:rsidRPr="00B8236E">
              <w:rPr>
                <w:rFonts w:eastAsia="標楷體"/>
                <w:sz w:val="28"/>
                <w:szCs w:val="28"/>
              </w:rPr>
              <w:t>英語</w:t>
            </w:r>
            <w:r w:rsidRPr="00B8236E">
              <w:rPr>
                <w:rFonts w:eastAsia="標楷體"/>
                <w:sz w:val="28"/>
                <w:szCs w:val="28"/>
              </w:rPr>
              <w:lastRenderedPageBreak/>
              <w:t>科輔導團</w:t>
            </w:r>
          </w:p>
        </w:tc>
      </w:tr>
      <w:tr w:rsidR="00EA3322" w:rsidRPr="00B8236E" w:rsidTr="00F276C1">
        <w:trPr>
          <w:trHeight w:val="370"/>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lastRenderedPageBreak/>
              <w:t>8</w:t>
            </w:r>
          </w:p>
        </w:tc>
        <w:tc>
          <w:tcPr>
            <w:tcW w:w="1534"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both"/>
              <w:rPr>
                <w:rFonts w:eastAsia="標楷體"/>
                <w:sz w:val="28"/>
                <w:szCs w:val="28"/>
              </w:rPr>
            </w:pPr>
            <w:r w:rsidRPr="00B8236E">
              <w:rPr>
                <w:rFonts w:eastAsia="標楷體"/>
                <w:sz w:val="28"/>
                <w:szCs w:val="28"/>
              </w:rPr>
              <w:t>推動試辦英語教學線上互動軟體評選</w:t>
            </w:r>
          </w:p>
        </w:tc>
        <w:tc>
          <w:tcPr>
            <w:tcW w:w="1946"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jc w:val="both"/>
              <w:rPr>
                <w:rFonts w:eastAsia="標楷體"/>
                <w:sz w:val="28"/>
                <w:szCs w:val="28"/>
              </w:rPr>
            </w:pPr>
            <w:r w:rsidRPr="00B8236E">
              <w:rPr>
                <w:rFonts w:eastAsia="標楷體"/>
                <w:sz w:val="28"/>
                <w:szCs w:val="28"/>
              </w:rPr>
              <w:t>訂定學校申請英語教學線上互動軟體試辦計畫，並開放學校進行申請（教育局可補助學校購買軟體經費）。</w:t>
            </w:r>
          </w:p>
        </w:tc>
        <w:tc>
          <w:tcPr>
            <w:tcW w:w="689" w:type="pct"/>
            <w:tcBorders>
              <w:top w:val="single" w:sz="4" w:space="0" w:color="auto"/>
              <w:left w:val="single" w:sz="4" w:space="0" w:color="auto"/>
              <w:bottom w:val="single" w:sz="4" w:space="0" w:color="auto"/>
              <w:right w:val="single" w:sz="4" w:space="0" w:color="auto"/>
            </w:tcBorders>
            <w:vAlign w:val="center"/>
          </w:tcPr>
          <w:p w:rsidR="00EA3322" w:rsidRPr="00B8236E" w:rsidRDefault="00EA3322" w:rsidP="00F276C1">
            <w:pPr>
              <w:spacing w:line="380" w:lineRule="exact"/>
              <w:jc w:val="center"/>
              <w:rPr>
                <w:rFonts w:eastAsia="標楷體"/>
                <w:sz w:val="28"/>
                <w:szCs w:val="28"/>
              </w:rPr>
            </w:pPr>
            <w:r w:rsidRPr="00B8236E">
              <w:rPr>
                <w:rFonts w:eastAsia="標楷體"/>
                <w:sz w:val="28"/>
                <w:szCs w:val="28"/>
              </w:rPr>
              <w:t>103</w:t>
            </w:r>
            <w:r w:rsidRPr="00B8236E">
              <w:rPr>
                <w:rFonts w:eastAsia="標楷體"/>
                <w:sz w:val="28"/>
                <w:szCs w:val="28"/>
              </w:rPr>
              <w:t>年</w:t>
            </w:r>
            <w:r w:rsidRPr="00B8236E">
              <w:rPr>
                <w:rFonts w:eastAsia="標楷體"/>
                <w:sz w:val="28"/>
                <w:szCs w:val="28"/>
              </w:rPr>
              <w:t>1</w:t>
            </w:r>
            <w:r w:rsidRPr="00B8236E">
              <w:rPr>
                <w:rFonts w:eastAsia="標楷體"/>
                <w:sz w:val="28"/>
                <w:szCs w:val="28"/>
              </w:rPr>
              <w:t>月至</w:t>
            </w:r>
            <w:r w:rsidRPr="00B8236E">
              <w:rPr>
                <w:rFonts w:eastAsia="標楷體"/>
                <w:sz w:val="28"/>
                <w:szCs w:val="28"/>
              </w:rPr>
              <w:t>12</w:t>
            </w:r>
            <w:r w:rsidRPr="00B8236E">
              <w:rPr>
                <w:rFonts w:eastAsia="標楷體"/>
                <w:sz w:val="28"/>
                <w:szCs w:val="28"/>
              </w:rPr>
              <w:t>月</w:t>
            </w:r>
          </w:p>
        </w:tc>
        <w:tc>
          <w:tcPr>
            <w:tcW w:w="398" w:type="pc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80" w:lineRule="exact"/>
              <w:rPr>
                <w:rFonts w:eastAsia="標楷體"/>
                <w:sz w:val="28"/>
                <w:szCs w:val="28"/>
              </w:rPr>
            </w:pPr>
            <w:r w:rsidRPr="00B8236E">
              <w:rPr>
                <w:rFonts w:eastAsia="標楷體"/>
                <w:sz w:val="28"/>
                <w:szCs w:val="28"/>
              </w:rPr>
              <w:t>大湖國小</w:t>
            </w:r>
          </w:p>
        </w:tc>
      </w:tr>
    </w:tbl>
    <w:p w:rsidR="00EA3322" w:rsidRPr="00B8236E" w:rsidRDefault="00EA3322" w:rsidP="00EA3322">
      <w:pPr>
        <w:spacing w:line="520" w:lineRule="exact"/>
        <w:rPr>
          <w:rFonts w:eastAsia="標楷體"/>
          <w:b/>
          <w:bCs/>
          <w:sz w:val="28"/>
          <w:szCs w:val="28"/>
        </w:rPr>
      </w:pPr>
      <w:r w:rsidRPr="00B8236E">
        <w:rPr>
          <w:rFonts w:eastAsia="標楷體"/>
          <w:b/>
          <w:bCs/>
          <w:sz w:val="28"/>
          <w:szCs w:val="28"/>
        </w:rPr>
        <w:t>伍、工作期程（</w:t>
      </w:r>
      <w:r w:rsidRPr="00B8236E">
        <w:rPr>
          <w:rFonts w:eastAsia="標楷體"/>
          <w:b/>
          <w:bCs/>
          <w:sz w:val="28"/>
          <w:szCs w:val="28"/>
        </w:rPr>
        <w:t>103</w:t>
      </w:r>
      <w:r w:rsidRPr="00B8236E">
        <w:rPr>
          <w:rFonts w:eastAsia="標楷體"/>
          <w:b/>
          <w:bCs/>
          <w:sz w:val="28"/>
          <w:szCs w:val="28"/>
        </w:rPr>
        <w:t>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2"/>
        <w:gridCol w:w="1926"/>
        <w:gridCol w:w="477"/>
        <w:gridCol w:w="477"/>
        <w:gridCol w:w="475"/>
        <w:gridCol w:w="475"/>
        <w:gridCol w:w="475"/>
        <w:gridCol w:w="475"/>
        <w:gridCol w:w="475"/>
        <w:gridCol w:w="475"/>
        <w:gridCol w:w="475"/>
        <w:gridCol w:w="475"/>
        <w:gridCol w:w="475"/>
        <w:gridCol w:w="465"/>
      </w:tblGrid>
      <w:tr w:rsidR="00EA3322" w:rsidRPr="00B8236E" w:rsidTr="00F276C1">
        <w:trPr>
          <w:cantSplit/>
          <w:tblHeader/>
          <w:jc w:val="center"/>
        </w:trPr>
        <w:tc>
          <w:tcPr>
            <w:tcW w:w="1594" w:type="pct"/>
            <w:gridSpan w:val="2"/>
            <w:tcBorders>
              <w:top w:val="single" w:sz="4" w:space="0" w:color="auto"/>
              <w:left w:val="single" w:sz="4" w:space="0" w:color="auto"/>
              <w:bottom w:val="single" w:sz="4" w:space="0" w:color="auto"/>
              <w:right w:val="single" w:sz="4" w:space="0" w:color="auto"/>
              <w:tl2br w:val="single" w:sz="4" w:space="0" w:color="auto"/>
            </w:tcBorders>
            <w:hideMark/>
          </w:tcPr>
          <w:p w:rsidR="00EA3322" w:rsidRPr="00B8236E" w:rsidRDefault="00EA3322" w:rsidP="00F276C1">
            <w:pPr>
              <w:spacing w:line="360" w:lineRule="exact"/>
              <w:ind w:left="1920" w:hanging="1920"/>
              <w:rPr>
                <w:rFonts w:eastAsia="標楷體"/>
              </w:rPr>
            </w:pPr>
            <w:r w:rsidRPr="00B8236E">
              <w:rPr>
                <w:rFonts w:eastAsia="標楷體"/>
              </w:rPr>
              <w:t xml:space="preserve">               </w:t>
            </w:r>
            <w:r w:rsidRPr="00B8236E">
              <w:rPr>
                <w:rFonts w:eastAsia="標楷體"/>
              </w:rPr>
              <w:t>月份</w:t>
            </w:r>
          </w:p>
          <w:p w:rsidR="00EA3322" w:rsidRPr="00B8236E" w:rsidRDefault="00EA3322" w:rsidP="00F276C1">
            <w:pPr>
              <w:spacing w:line="360" w:lineRule="exact"/>
              <w:ind w:left="1920" w:hanging="1920"/>
              <w:rPr>
                <w:rFonts w:eastAsia="標楷體"/>
              </w:rPr>
            </w:pPr>
            <w:r w:rsidRPr="00B8236E">
              <w:rPr>
                <w:rFonts w:eastAsia="標楷體"/>
              </w:rPr>
              <w:t>工作項目</w:t>
            </w:r>
            <w:r w:rsidRPr="00B8236E">
              <w:rPr>
                <w:rFonts w:eastAsia="標楷體"/>
              </w:rPr>
              <w:t xml:space="preserve">        </w:t>
            </w:r>
          </w:p>
        </w:tc>
        <w:tc>
          <w:tcPr>
            <w:tcW w:w="285"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360" w:lineRule="exact"/>
              <w:jc w:val="center"/>
              <w:rPr>
                <w:rFonts w:eastAsia="標楷體"/>
              </w:rPr>
            </w:pPr>
            <w:r w:rsidRPr="00B8236E">
              <w:rPr>
                <w:rFonts w:eastAsia="標楷體"/>
              </w:rPr>
              <w:t>1</w:t>
            </w:r>
          </w:p>
          <w:p w:rsidR="00EA3322" w:rsidRPr="00B8236E" w:rsidRDefault="00EA3322" w:rsidP="00F276C1">
            <w:pPr>
              <w:spacing w:line="360" w:lineRule="exact"/>
              <w:jc w:val="center"/>
              <w:rPr>
                <w:rFonts w:eastAsia="標楷體"/>
              </w:rPr>
            </w:pPr>
            <w:r w:rsidRPr="00B8236E">
              <w:rPr>
                <w:rFonts w:eastAsia="標楷體"/>
              </w:rPr>
              <w:t>月</w:t>
            </w:r>
          </w:p>
        </w:tc>
        <w:tc>
          <w:tcPr>
            <w:tcW w:w="285"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360" w:lineRule="exact"/>
              <w:jc w:val="center"/>
              <w:rPr>
                <w:rFonts w:eastAsia="標楷體"/>
              </w:rPr>
            </w:pPr>
            <w:r w:rsidRPr="00B8236E">
              <w:rPr>
                <w:rFonts w:eastAsia="標楷體"/>
              </w:rPr>
              <w:t>2</w:t>
            </w:r>
          </w:p>
          <w:p w:rsidR="00EA3322" w:rsidRPr="00B8236E" w:rsidRDefault="00EA3322" w:rsidP="00F276C1">
            <w:pPr>
              <w:spacing w:line="360" w:lineRule="exact"/>
              <w:jc w:val="center"/>
              <w:rPr>
                <w:rFonts w:eastAsia="標楷體"/>
              </w:rPr>
            </w:pPr>
            <w:r w:rsidRPr="00B8236E">
              <w:rPr>
                <w:rFonts w:eastAsia="標楷體"/>
              </w:rPr>
              <w:t>月</w:t>
            </w:r>
          </w:p>
        </w:tc>
        <w:tc>
          <w:tcPr>
            <w:tcW w:w="284"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360" w:lineRule="exact"/>
              <w:jc w:val="center"/>
              <w:rPr>
                <w:rFonts w:eastAsia="標楷體"/>
              </w:rPr>
            </w:pPr>
            <w:r w:rsidRPr="00B8236E">
              <w:rPr>
                <w:rFonts w:eastAsia="標楷體"/>
              </w:rPr>
              <w:t>3</w:t>
            </w:r>
          </w:p>
          <w:p w:rsidR="00EA3322" w:rsidRPr="00B8236E" w:rsidRDefault="00EA3322" w:rsidP="00F276C1">
            <w:pPr>
              <w:spacing w:line="360" w:lineRule="exact"/>
              <w:jc w:val="center"/>
              <w:rPr>
                <w:rFonts w:eastAsia="標楷體"/>
              </w:rPr>
            </w:pPr>
            <w:r w:rsidRPr="00B8236E">
              <w:rPr>
                <w:rFonts w:eastAsia="標楷體"/>
              </w:rPr>
              <w:t>月</w:t>
            </w:r>
          </w:p>
        </w:tc>
        <w:tc>
          <w:tcPr>
            <w:tcW w:w="284"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360" w:lineRule="exact"/>
              <w:jc w:val="center"/>
              <w:rPr>
                <w:rFonts w:eastAsia="標楷體"/>
              </w:rPr>
            </w:pPr>
            <w:r w:rsidRPr="00B8236E">
              <w:rPr>
                <w:rFonts w:eastAsia="標楷體"/>
              </w:rPr>
              <w:t>4</w:t>
            </w:r>
          </w:p>
          <w:p w:rsidR="00EA3322" w:rsidRPr="00B8236E" w:rsidRDefault="00EA3322" w:rsidP="00F276C1">
            <w:pPr>
              <w:spacing w:line="360" w:lineRule="exact"/>
              <w:jc w:val="center"/>
              <w:rPr>
                <w:rFonts w:eastAsia="標楷體"/>
              </w:rPr>
            </w:pPr>
            <w:r w:rsidRPr="00B8236E">
              <w:rPr>
                <w:rFonts w:eastAsia="標楷體"/>
              </w:rPr>
              <w:t>月</w:t>
            </w:r>
          </w:p>
        </w:tc>
        <w:tc>
          <w:tcPr>
            <w:tcW w:w="284"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360" w:lineRule="exact"/>
              <w:jc w:val="center"/>
              <w:rPr>
                <w:rFonts w:eastAsia="標楷體"/>
              </w:rPr>
            </w:pPr>
            <w:r w:rsidRPr="00B8236E">
              <w:rPr>
                <w:rFonts w:eastAsia="標楷體"/>
              </w:rPr>
              <w:t>5</w:t>
            </w:r>
          </w:p>
          <w:p w:rsidR="00EA3322" w:rsidRPr="00B8236E" w:rsidRDefault="00EA3322" w:rsidP="00F276C1">
            <w:pPr>
              <w:spacing w:line="360" w:lineRule="exact"/>
              <w:jc w:val="center"/>
              <w:rPr>
                <w:rFonts w:eastAsia="標楷體"/>
              </w:rPr>
            </w:pPr>
            <w:r w:rsidRPr="00B8236E">
              <w:rPr>
                <w:rFonts w:eastAsia="標楷體"/>
              </w:rPr>
              <w:t>月</w:t>
            </w:r>
          </w:p>
        </w:tc>
        <w:tc>
          <w:tcPr>
            <w:tcW w:w="284"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360" w:lineRule="exact"/>
              <w:jc w:val="center"/>
              <w:rPr>
                <w:rFonts w:eastAsia="標楷體"/>
              </w:rPr>
            </w:pPr>
            <w:r w:rsidRPr="00B8236E">
              <w:rPr>
                <w:rFonts w:eastAsia="標楷體"/>
              </w:rPr>
              <w:t>6</w:t>
            </w:r>
          </w:p>
          <w:p w:rsidR="00EA3322" w:rsidRPr="00B8236E" w:rsidRDefault="00EA3322" w:rsidP="00F276C1">
            <w:pPr>
              <w:spacing w:line="360" w:lineRule="exact"/>
              <w:jc w:val="center"/>
              <w:rPr>
                <w:rFonts w:eastAsia="標楷體"/>
              </w:rPr>
            </w:pPr>
            <w:r w:rsidRPr="00B8236E">
              <w:rPr>
                <w:rFonts w:eastAsia="標楷體"/>
              </w:rPr>
              <w:t>月</w:t>
            </w:r>
          </w:p>
        </w:tc>
        <w:tc>
          <w:tcPr>
            <w:tcW w:w="284"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360" w:lineRule="exact"/>
              <w:jc w:val="center"/>
              <w:rPr>
                <w:rFonts w:eastAsia="標楷體"/>
              </w:rPr>
            </w:pPr>
            <w:r w:rsidRPr="00B8236E">
              <w:rPr>
                <w:rFonts w:eastAsia="標楷體"/>
              </w:rPr>
              <w:t>7</w:t>
            </w:r>
          </w:p>
          <w:p w:rsidR="00EA3322" w:rsidRPr="00B8236E" w:rsidRDefault="00EA3322" w:rsidP="00F276C1">
            <w:pPr>
              <w:spacing w:line="360" w:lineRule="exact"/>
              <w:jc w:val="center"/>
              <w:rPr>
                <w:rFonts w:eastAsia="標楷體"/>
              </w:rPr>
            </w:pPr>
            <w:r w:rsidRPr="00B8236E">
              <w:rPr>
                <w:rFonts w:eastAsia="標楷體"/>
              </w:rPr>
              <w:t>月</w:t>
            </w:r>
          </w:p>
        </w:tc>
        <w:tc>
          <w:tcPr>
            <w:tcW w:w="284"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360" w:lineRule="exact"/>
              <w:jc w:val="center"/>
              <w:rPr>
                <w:rFonts w:eastAsia="標楷體"/>
              </w:rPr>
            </w:pPr>
            <w:r w:rsidRPr="00B8236E">
              <w:rPr>
                <w:rFonts w:eastAsia="標楷體"/>
              </w:rPr>
              <w:t>8</w:t>
            </w:r>
          </w:p>
          <w:p w:rsidR="00EA3322" w:rsidRPr="00B8236E" w:rsidRDefault="00EA3322" w:rsidP="00F276C1">
            <w:pPr>
              <w:spacing w:line="360" w:lineRule="exact"/>
              <w:jc w:val="center"/>
              <w:rPr>
                <w:rFonts w:eastAsia="標楷體"/>
              </w:rPr>
            </w:pPr>
            <w:r w:rsidRPr="00B8236E">
              <w:rPr>
                <w:rFonts w:eastAsia="標楷體"/>
              </w:rPr>
              <w:t>月</w:t>
            </w:r>
          </w:p>
        </w:tc>
        <w:tc>
          <w:tcPr>
            <w:tcW w:w="284"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360" w:lineRule="exact"/>
              <w:jc w:val="center"/>
              <w:rPr>
                <w:rFonts w:eastAsia="標楷體"/>
              </w:rPr>
            </w:pPr>
            <w:r w:rsidRPr="00B8236E">
              <w:rPr>
                <w:rFonts w:eastAsia="標楷體"/>
              </w:rPr>
              <w:t>9</w:t>
            </w:r>
          </w:p>
          <w:p w:rsidR="00EA3322" w:rsidRPr="00B8236E" w:rsidRDefault="00EA3322" w:rsidP="00F276C1">
            <w:pPr>
              <w:spacing w:line="360" w:lineRule="exact"/>
              <w:jc w:val="center"/>
              <w:rPr>
                <w:rFonts w:eastAsia="標楷體"/>
              </w:rPr>
            </w:pPr>
            <w:r w:rsidRPr="00B8236E">
              <w:rPr>
                <w:rFonts w:eastAsia="標楷體"/>
              </w:rPr>
              <w:t>月</w:t>
            </w:r>
          </w:p>
        </w:tc>
        <w:tc>
          <w:tcPr>
            <w:tcW w:w="284"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360" w:lineRule="exact"/>
              <w:jc w:val="center"/>
              <w:rPr>
                <w:rFonts w:eastAsia="標楷體"/>
              </w:rPr>
            </w:pPr>
            <w:r w:rsidRPr="00B8236E">
              <w:rPr>
                <w:rFonts w:eastAsia="標楷體"/>
              </w:rPr>
              <w:t>10</w:t>
            </w:r>
          </w:p>
          <w:p w:rsidR="00EA3322" w:rsidRPr="00B8236E" w:rsidRDefault="00EA3322" w:rsidP="00F276C1">
            <w:pPr>
              <w:spacing w:line="360" w:lineRule="exact"/>
              <w:jc w:val="center"/>
              <w:rPr>
                <w:rFonts w:eastAsia="標楷體"/>
              </w:rPr>
            </w:pPr>
            <w:r w:rsidRPr="00B8236E">
              <w:rPr>
                <w:rFonts w:eastAsia="標楷體"/>
              </w:rPr>
              <w:t>月</w:t>
            </w:r>
          </w:p>
        </w:tc>
        <w:tc>
          <w:tcPr>
            <w:tcW w:w="284"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360" w:lineRule="exact"/>
              <w:jc w:val="center"/>
              <w:rPr>
                <w:rFonts w:eastAsia="標楷體"/>
              </w:rPr>
            </w:pPr>
            <w:r w:rsidRPr="00B8236E">
              <w:rPr>
                <w:rFonts w:eastAsia="標楷體"/>
              </w:rPr>
              <w:t>11</w:t>
            </w:r>
          </w:p>
          <w:p w:rsidR="00EA3322" w:rsidRPr="00B8236E" w:rsidRDefault="00EA3322" w:rsidP="00F276C1">
            <w:pPr>
              <w:spacing w:line="360" w:lineRule="exact"/>
              <w:jc w:val="center"/>
              <w:rPr>
                <w:rFonts w:eastAsia="標楷體"/>
              </w:rPr>
            </w:pPr>
            <w:r w:rsidRPr="00B8236E">
              <w:rPr>
                <w:rFonts w:eastAsia="標楷體"/>
              </w:rPr>
              <w:t>月</w:t>
            </w:r>
          </w:p>
        </w:tc>
        <w:tc>
          <w:tcPr>
            <w:tcW w:w="278" w:type="pct"/>
            <w:tcBorders>
              <w:top w:val="single" w:sz="4" w:space="0" w:color="auto"/>
              <w:left w:val="single" w:sz="4" w:space="0" w:color="auto"/>
              <w:bottom w:val="single" w:sz="4" w:space="0" w:color="auto"/>
              <w:right w:val="single" w:sz="4" w:space="0" w:color="auto"/>
            </w:tcBorders>
            <w:hideMark/>
          </w:tcPr>
          <w:p w:rsidR="00EA3322" w:rsidRPr="00B8236E" w:rsidRDefault="00EA3322" w:rsidP="00F276C1">
            <w:pPr>
              <w:spacing w:line="360" w:lineRule="exact"/>
              <w:jc w:val="center"/>
              <w:rPr>
                <w:rFonts w:eastAsia="標楷體"/>
              </w:rPr>
            </w:pPr>
            <w:r w:rsidRPr="00B8236E">
              <w:rPr>
                <w:rFonts w:eastAsia="標楷體"/>
              </w:rPr>
              <w:t>12</w:t>
            </w:r>
          </w:p>
          <w:p w:rsidR="00EA3322" w:rsidRPr="00B8236E" w:rsidRDefault="00EA3322" w:rsidP="00F276C1">
            <w:pPr>
              <w:spacing w:line="360" w:lineRule="exact"/>
              <w:jc w:val="center"/>
              <w:rPr>
                <w:rFonts w:eastAsia="標楷體"/>
              </w:rPr>
            </w:pPr>
            <w:r w:rsidRPr="00B8236E">
              <w:rPr>
                <w:rFonts w:eastAsia="標楷體"/>
              </w:rPr>
              <w:t>月</w:t>
            </w:r>
          </w:p>
        </w:tc>
      </w:tr>
      <w:tr w:rsidR="00EA3322" w:rsidRPr="00B8236E" w:rsidTr="00F276C1">
        <w:trPr>
          <w:cantSplit/>
          <w:trHeight w:val="417"/>
          <w:jc w:val="center"/>
        </w:trPr>
        <w:tc>
          <w:tcPr>
            <w:tcW w:w="443" w:type="pct"/>
            <w:vMerge w:val="restart"/>
            <w:tcBorders>
              <w:top w:val="single" w:sz="4" w:space="0" w:color="auto"/>
              <w:left w:val="single" w:sz="4" w:space="0" w:color="auto"/>
              <w:right w:val="single" w:sz="4" w:space="0" w:color="auto"/>
            </w:tcBorders>
            <w:vAlign w:val="center"/>
          </w:tcPr>
          <w:p w:rsidR="00EA3322" w:rsidRPr="00B8236E" w:rsidRDefault="00EA3322" w:rsidP="00F276C1">
            <w:pPr>
              <w:spacing w:line="360" w:lineRule="exact"/>
              <w:jc w:val="center"/>
              <w:rPr>
                <w:rFonts w:eastAsia="標楷體"/>
                <w:sz w:val="28"/>
                <w:szCs w:val="28"/>
              </w:rPr>
            </w:pPr>
            <w:r w:rsidRPr="00B8236E">
              <w:rPr>
                <w:rFonts w:eastAsia="標楷體"/>
                <w:sz w:val="28"/>
                <w:szCs w:val="28"/>
              </w:rPr>
              <w:t>1</w:t>
            </w:r>
          </w:p>
        </w:tc>
        <w:tc>
          <w:tcPr>
            <w:tcW w:w="1151" w:type="pct"/>
            <w:vMerge w:val="restart"/>
            <w:tcBorders>
              <w:top w:val="single" w:sz="4" w:space="0" w:color="auto"/>
              <w:left w:val="single" w:sz="4" w:space="0" w:color="auto"/>
              <w:right w:val="single" w:sz="4" w:space="0" w:color="auto"/>
            </w:tcBorders>
            <w:vAlign w:val="center"/>
          </w:tcPr>
          <w:p w:rsidR="00EA3322" w:rsidRPr="00B8236E" w:rsidRDefault="00EA3322" w:rsidP="00F276C1">
            <w:pPr>
              <w:spacing w:line="360" w:lineRule="exact"/>
              <w:rPr>
                <w:rFonts w:eastAsia="標楷體"/>
                <w:sz w:val="28"/>
                <w:szCs w:val="28"/>
              </w:rPr>
            </w:pPr>
            <w:r w:rsidRPr="00B8236E">
              <w:rPr>
                <w:rFonts w:eastAsia="標楷體"/>
                <w:sz w:val="28"/>
                <w:szCs w:val="28"/>
              </w:rPr>
              <w:t>辦理英語師資現況調查及輔導</w:t>
            </w:r>
          </w:p>
        </w:tc>
        <w:tc>
          <w:tcPr>
            <w:tcW w:w="285"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5"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78" w:type="pct"/>
            <w:vMerge w:val="restart"/>
            <w:tcBorders>
              <w:top w:val="single" w:sz="4" w:space="0" w:color="auto"/>
              <w:left w:val="single" w:sz="4" w:space="0" w:color="auto"/>
              <w:right w:val="single" w:sz="4" w:space="0" w:color="auto"/>
            </w:tcBorders>
            <w:vAlign w:val="center"/>
          </w:tcPr>
          <w:p w:rsidR="00EA3322" w:rsidRPr="00B8236E" w:rsidRDefault="00EA3322" w:rsidP="00F276C1">
            <w:pPr>
              <w:widowControl/>
              <w:spacing w:line="360" w:lineRule="exact"/>
              <w:rPr>
                <w:rFonts w:eastAsia="標楷體"/>
              </w:rPr>
            </w:pPr>
          </w:p>
        </w:tc>
      </w:tr>
      <w:tr w:rsidR="00EA3322" w:rsidRPr="00B8236E" w:rsidTr="00F276C1">
        <w:trPr>
          <w:cantSplit/>
          <w:trHeight w:val="305"/>
          <w:jc w:val="center"/>
        </w:trPr>
        <w:tc>
          <w:tcPr>
            <w:tcW w:w="443" w:type="pct"/>
            <w:vMerge/>
            <w:tcBorders>
              <w:left w:val="single" w:sz="4" w:space="0" w:color="auto"/>
              <w:bottom w:val="single" w:sz="4" w:space="0" w:color="auto"/>
              <w:right w:val="single" w:sz="4" w:space="0" w:color="auto"/>
            </w:tcBorders>
            <w:vAlign w:val="center"/>
          </w:tcPr>
          <w:p w:rsidR="00EA3322" w:rsidRPr="00B8236E" w:rsidRDefault="00EA3322" w:rsidP="00F276C1">
            <w:pPr>
              <w:spacing w:line="360" w:lineRule="exact"/>
              <w:jc w:val="center"/>
              <w:rPr>
                <w:rFonts w:eastAsia="標楷體"/>
                <w:sz w:val="28"/>
                <w:szCs w:val="28"/>
              </w:rPr>
            </w:pPr>
          </w:p>
        </w:tc>
        <w:tc>
          <w:tcPr>
            <w:tcW w:w="1151" w:type="pct"/>
            <w:vMerge/>
            <w:tcBorders>
              <w:left w:val="single" w:sz="4" w:space="0" w:color="auto"/>
              <w:bottom w:val="single" w:sz="4" w:space="0" w:color="auto"/>
              <w:right w:val="single" w:sz="4" w:space="0" w:color="auto"/>
            </w:tcBorders>
            <w:vAlign w:val="center"/>
          </w:tcPr>
          <w:p w:rsidR="00EA3322" w:rsidRPr="00B8236E" w:rsidRDefault="00EA3322" w:rsidP="00F276C1">
            <w:pPr>
              <w:spacing w:line="360" w:lineRule="exact"/>
              <w:rPr>
                <w:rFonts w:eastAsia="標楷體"/>
                <w:sz w:val="28"/>
                <w:szCs w:val="28"/>
              </w:rPr>
            </w:pPr>
          </w:p>
        </w:tc>
        <w:tc>
          <w:tcPr>
            <w:tcW w:w="285"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5"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78" w:type="pct"/>
            <w:vMerge/>
            <w:tcBorders>
              <w:left w:val="single" w:sz="4" w:space="0" w:color="auto"/>
              <w:bottom w:val="single" w:sz="2" w:space="0" w:color="auto"/>
              <w:right w:val="single" w:sz="4" w:space="0" w:color="auto"/>
            </w:tcBorders>
            <w:vAlign w:val="center"/>
          </w:tcPr>
          <w:p w:rsidR="00EA3322" w:rsidRPr="00B8236E" w:rsidRDefault="00EA3322" w:rsidP="00F276C1">
            <w:pPr>
              <w:widowControl/>
              <w:spacing w:line="360" w:lineRule="exact"/>
              <w:rPr>
                <w:rFonts w:eastAsia="標楷體"/>
              </w:rPr>
            </w:pPr>
          </w:p>
        </w:tc>
      </w:tr>
      <w:tr w:rsidR="00EA3322" w:rsidRPr="00B8236E" w:rsidTr="00F276C1">
        <w:trPr>
          <w:cantSplit/>
          <w:trHeight w:val="462"/>
          <w:jc w:val="center"/>
        </w:trPr>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60" w:lineRule="exact"/>
              <w:jc w:val="center"/>
              <w:rPr>
                <w:rFonts w:eastAsia="標楷體"/>
                <w:sz w:val="28"/>
                <w:szCs w:val="28"/>
              </w:rPr>
            </w:pPr>
            <w:r w:rsidRPr="00B8236E">
              <w:rPr>
                <w:rFonts w:eastAsia="標楷體"/>
                <w:sz w:val="28"/>
                <w:szCs w:val="28"/>
              </w:rPr>
              <w:t>2</w:t>
            </w:r>
          </w:p>
        </w:tc>
        <w:tc>
          <w:tcPr>
            <w:tcW w:w="1151" w:type="pct"/>
            <w:vMerge w:val="restar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60" w:lineRule="exact"/>
              <w:rPr>
                <w:rFonts w:eastAsia="標楷體"/>
                <w:sz w:val="28"/>
                <w:szCs w:val="28"/>
              </w:rPr>
            </w:pPr>
            <w:r w:rsidRPr="00B8236E">
              <w:rPr>
                <w:rFonts w:eastAsia="標楷體"/>
                <w:sz w:val="28"/>
                <w:szCs w:val="28"/>
              </w:rPr>
              <w:t>與外僑學校合作辦理英語師資研習</w:t>
            </w:r>
          </w:p>
        </w:tc>
        <w:tc>
          <w:tcPr>
            <w:tcW w:w="285"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5"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noProof/>
                <w:u w:val="thick"/>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u w:val="thick"/>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u w:val="thick"/>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u w:val="thick"/>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u w:val="thick"/>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u w:val="thick"/>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u w:val="thick"/>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78"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r>
      <w:tr w:rsidR="00EA3322" w:rsidRPr="00B8236E" w:rsidTr="00F276C1">
        <w:trPr>
          <w:cantSplit/>
          <w:trHeight w:val="312"/>
          <w:jc w:val="center"/>
        </w:trPr>
        <w:tc>
          <w:tcPr>
            <w:tcW w:w="443"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sz w:val="28"/>
                <w:szCs w:val="28"/>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sz w:val="28"/>
                <w:szCs w:val="28"/>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noProof/>
                <w:u w:val="thick"/>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u w:val="thick"/>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u w:val="thick"/>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u w:val="thick"/>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u w:val="thick"/>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u w:val="thick"/>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u w:val="thick"/>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r>
      <w:tr w:rsidR="00EA3322" w:rsidRPr="00B8236E" w:rsidTr="00F276C1">
        <w:trPr>
          <w:cantSplit/>
          <w:trHeight w:val="489"/>
          <w:jc w:val="center"/>
        </w:trPr>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60" w:lineRule="exact"/>
              <w:jc w:val="center"/>
              <w:rPr>
                <w:rFonts w:eastAsia="標楷體"/>
                <w:sz w:val="28"/>
                <w:szCs w:val="28"/>
              </w:rPr>
            </w:pPr>
            <w:r w:rsidRPr="00B8236E">
              <w:rPr>
                <w:rFonts w:eastAsia="標楷體"/>
                <w:sz w:val="28"/>
                <w:szCs w:val="28"/>
              </w:rPr>
              <w:t>3</w:t>
            </w:r>
          </w:p>
        </w:tc>
        <w:tc>
          <w:tcPr>
            <w:tcW w:w="1151" w:type="pct"/>
            <w:vMerge w:val="restar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60" w:lineRule="exact"/>
              <w:rPr>
                <w:rFonts w:eastAsia="標楷體"/>
                <w:sz w:val="28"/>
                <w:szCs w:val="28"/>
              </w:rPr>
            </w:pPr>
            <w:r w:rsidRPr="00B8236E">
              <w:rPr>
                <w:rFonts w:eastAsia="標楷體"/>
                <w:sz w:val="28"/>
                <w:szCs w:val="28"/>
              </w:rPr>
              <w:t>與英國文化協會合作辦理英語師資研習</w:t>
            </w:r>
          </w:p>
        </w:tc>
        <w:tc>
          <w:tcPr>
            <w:tcW w:w="285"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5"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noProof/>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78"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r>
      <w:tr w:rsidR="00EA3322" w:rsidRPr="00B8236E" w:rsidTr="00F276C1">
        <w:trPr>
          <w:cantSplit/>
          <w:trHeight w:val="272"/>
          <w:jc w:val="center"/>
        </w:trPr>
        <w:tc>
          <w:tcPr>
            <w:tcW w:w="443"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sz w:val="28"/>
                <w:szCs w:val="28"/>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sz w:val="28"/>
                <w:szCs w:val="28"/>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5"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noProof/>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r>
      <w:tr w:rsidR="00EA3322" w:rsidRPr="00B8236E" w:rsidTr="00F276C1">
        <w:trPr>
          <w:cantSplit/>
          <w:trHeight w:val="313"/>
          <w:jc w:val="center"/>
        </w:trPr>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60" w:lineRule="exact"/>
              <w:jc w:val="center"/>
              <w:rPr>
                <w:rFonts w:eastAsia="標楷體"/>
                <w:sz w:val="28"/>
                <w:szCs w:val="28"/>
              </w:rPr>
            </w:pPr>
            <w:r w:rsidRPr="00B8236E">
              <w:rPr>
                <w:rFonts w:eastAsia="標楷體"/>
                <w:sz w:val="28"/>
                <w:szCs w:val="28"/>
              </w:rPr>
              <w:t>4</w:t>
            </w:r>
          </w:p>
        </w:tc>
        <w:tc>
          <w:tcPr>
            <w:tcW w:w="1151" w:type="pct"/>
            <w:vMerge w:val="restar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60" w:lineRule="exact"/>
              <w:rPr>
                <w:rFonts w:eastAsia="標楷體"/>
                <w:sz w:val="28"/>
                <w:szCs w:val="28"/>
              </w:rPr>
            </w:pPr>
            <w:r w:rsidRPr="00B8236E">
              <w:rPr>
                <w:rFonts w:eastAsia="標楷體"/>
                <w:sz w:val="28"/>
                <w:szCs w:val="28"/>
              </w:rPr>
              <w:t>英語教學研討</w:t>
            </w:r>
            <w:r w:rsidRPr="00B8236E">
              <w:rPr>
                <w:rFonts w:eastAsia="標楷體"/>
                <w:sz w:val="28"/>
                <w:szCs w:val="28"/>
              </w:rPr>
              <w:lastRenderedPageBreak/>
              <w:t>會</w:t>
            </w:r>
          </w:p>
        </w:tc>
        <w:tc>
          <w:tcPr>
            <w:tcW w:w="285"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5"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noProof/>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78" w:type="pct"/>
            <w:vMerge w:val="restart"/>
            <w:tcBorders>
              <w:top w:val="single" w:sz="4"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r>
      <w:tr w:rsidR="00EA3322" w:rsidRPr="00B8236E" w:rsidTr="00F276C1">
        <w:trPr>
          <w:cantSplit/>
          <w:trHeight w:val="103"/>
          <w:jc w:val="center"/>
        </w:trPr>
        <w:tc>
          <w:tcPr>
            <w:tcW w:w="443"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sz w:val="28"/>
                <w:szCs w:val="28"/>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sz w:val="28"/>
                <w:szCs w:val="28"/>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noProof/>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r>
      <w:tr w:rsidR="00EA3322" w:rsidRPr="00B8236E" w:rsidTr="00F276C1">
        <w:trPr>
          <w:cantSplit/>
          <w:trHeight w:val="312"/>
          <w:jc w:val="center"/>
        </w:trPr>
        <w:tc>
          <w:tcPr>
            <w:tcW w:w="443" w:type="pct"/>
            <w:vMerge w:val="restart"/>
            <w:tcBorders>
              <w:top w:val="single" w:sz="4" w:space="0" w:color="auto"/>
              <w:left w:val="single" w:sz="4" w:space="0" w:color="auto"/>
              <w:right w:val="single" w:sz="4" w:space="0" w:color="auto"/>
            </w:tcBorders>
            <w:vAlign w:val="center"/>
          </w:tcPr>
          <w:p w:rsidR="00EA3322" w:rsidRPr="00B8236E" w:rsidRDefault="00EA3322" w:rsidP="00F276C1">
            <w:pPr>
              <w:widowControl/>
              <w:spacing w:line="360" w:lineRule="exact"/>
              <w:jc w:val="center"/>
              <w:rPr>
                <w:rFonts w:eastAsia="標楷體"/>
                <w:sz w:val="28"/>
                <w:szCs w:val="28"/>
              </w:rPr>
            </w:pPr>
            <w:r w:rsidRPr="00B8236E">
              <w:rPr>
                <w:rFonts w:eastAsia="標楷體"/>
                <w:sz w:val="28"/>
                <w:szCs w:val="28"/>
              </w:rPr>
              <w:lastRenderedPageBreak/>
              <w:t>5</w:t>
            </w:r>
          </w:p>
        </w:tc>
        <w:tc>
          <w:tcPr>
            <w:tcW w:w="1151" w:type="pct"/>
            <w:vMerge w:val="restart"/>
            <w:tcBorders>
              <w:top w:val="single" w:sz="4" w:space="0" w:color="auto"/>
              <w:left w:val="single" w:sz="4" w:space="0" w:color="auto"/>
              <w:right w:val="single" w:sz="2" w:space="0" w:color="auto"/>
            </w:tcBorders>
            <w:vAlign w:val="center"/>
          </w:tcPr>
          <w:p w:rsidR="00EA3322" w:rsidRPr="00B8236E" w:rsidRDefault="00EA3322" w:rsidP="00F276C1">
            <w:pPr>
              <w:spacing w:line="360" w:lineRule="exact"/>
              <w:rPr>
                <w:rFonts w:eastAsia="標楷體"/>
                <w:sz w:val="28"/>
                <w:szCs w:val="28"/>
              </w:rPr>
            </w:pPr>
            <w:r w:rsidRPr="00B8236E">
              <w:rPr>
                <w:rFonts w:eastAsia="標楷體"/>
                <w:sz w:val="28"/>
                <w:szCs w:val="28"/>
              </w:rPr>
              <w:t>推動英語領域備課召集人設置計畫</w:t>
            </w:r>
          </w:p>
        </w:tc>
        <w:tc>
          <w:tcPr>
            <w:tcW w:w="285" w:type="pct"/>
            <w:tcBorders>
              <w:top w:val="single" w:sz="2" w:space="0" w:color="auto"/>
              <w:left w:val="single" w:sz="2"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5"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noProof/>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78"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r>
      <w:tr w:rsidR="00EA3322" w:rsidRPr="00B8236E" w:rsidTr="00F276C1">
        <w:trPr>
          <w:cantSplit/>
          <w:trHeight w:val="420"/>
          <w:jc w:val="center"/>
        </w:trPr>
        <w:tc>
          <w:tcPr>
            <w:tcW w:w="443" w:type="pct"/>
            <w:vMerge/>
            <w:tcBorders>
              <w:left w:val="single" w:sz="4" w:space="0" w:color="auto"/>
              <w:bottom w:val="single" w:sz="4" w:space="0" w:color="auto"/>
              <w:right w:val="single" w:sz="4" w:space="0" w:color="auto"/>
            </w:tcBorders>
            <w:vAlign w:val="center"/>
          </w:tcPr>
          <w:p w:rsidR="00EA3322" w:rsidRPr="00B8236E" w:rsidRDefault="00EA3322" w:rsidP="00F276C1">
            <w:pPr>
              <w:widowControl/>
              <w:spacing w:line="360" w:lineRule="exact"/>
              <w:jc w:val="center"/>
              <w:rPr>
                <w:rFonts w:eastAsia="標楷體"/>
                <w:sz w:val="28"/>
                <w:szCs w:val="28"/>
              </w:rPr>
            </w:pPr>
          </w:p>
        </w:tc>
        <w:tc>
          <w:tcPr>
            <w:tcW w:w="1151" w:type="pct"/>
            <w:vMerge/>
            <w:tcBorders>
              <w:left w:val="single" w:sz="4" w:space="0" w:color="auto"/>
              <w:bottom w:val="single" w:sz="4" w:space="0" w:color="auto"/>
              <w:right w:val="single" w:sz="2" w:space="0" w:color="auto"/>
            </w:tcBorders>
            <w:vAlign w:val="center"/>
          </w:tcPr>
          <w:p w:rsidR="00EA3322" w:rsidRPr="00B8236E" w:rsidRDefault="00EA3322" w:rsidP="00F276C1">
            <w:pPr>
              <w:spacing w:line="360" w:lineRule="exact"/>
              <w:rPr>
                <w:rFonts w:eastAsia="標楷體"/>
                <w:sz w:val="28"/>
                <w:szCs w:val="28"/>
              </w:rPr>
            </w:pPr>
          </w:p>
        </w:tc>
        <w:tc>
          <w:tcPr>
            <w:tcW w:w="285" w:type="pct"/>
            <w:tcBorders>
              <w:top w:val="single" w:sz="18" w:space="0" w:color="auto"/>
              <w:left w:val="single" w:sz="2"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5"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noProof/>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78"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r>
      <w:tr w:rsidR="00EA3322" w:rsidRPr="00B8236E" w:rsidTr="00F276C1">
        <w:trPr>
          <w:cantSplit/>
          <w:trHeight w:val="326"/>
          <w:jc w:val="center"/>
        </w:trPr>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60" w:lineRule="exact"/>
              <w:jc w:val="center"/>
              <w:rPr>
                <w:rFonts w:eastAsia="標楷體"/>
                <w:sz w:val="28"/>
                <w:szCs w:val="28"/>
              </w:rPr>
            </w:pPr>
            <w:r w:rsidRPr="00B8236E">
              <w:rPr>
                <w:rFonts w:eastAsia="標楷體"/>
                <w:sz w:val="28"/>
                <w:szCs w:val="28"/>
              </w:rPr>
              <w:t>6</w:t>
            </w:r>
          </w:p>
        </w:tc>
        <w:tc>
          <w:tcPr>
            <w:tcW w:w="1151" w:type="pct"/>
            <w:vMerge w:val="restart"/>
            <w:tcBorders>
              <w:top w:val="single" w:sz="4" w:space="0" w:color="auto"/>
              <w:left w:val="single" w:sz="4" w:space="0" w:color="auto"/>
              <w:bottom w:val="single" w:sz="4" w:space="0" w:color="auto"/>
              <w:right w:val="single" w:sz="2" w:space="0" w:color="auto"/>
            </w:tcBorders>
            <w:vAlign w:val="center"/>
            <w:hideMark/>
          </w:tcPr>
          <w:p w:rsidR="00EA3322" w:rsidRPr="00B8236E" w:rsidRDefault="00EA3322" w:rsidP="00F276C1">
            <w:pPr>
              <w:spacing w:line="360" w:lineRule="exact"/>
              <w:rPr>
                <w:rFonts w:eastAsia="標楷體"/>
                <w:sz w:val="28"/>
                <w:szCs w:val="28"/>
              </w:rPr>
            </w:pPr>
            <w:r w:rsidRPr="00B8236E">
              <w:rPr>
                <w:rFonts w:eastAsia="標楷體"/>
                <w:sz w:val="28"/>
                <w:szCs w:val="28"/>
              </w:rPr>
              <w:t>整合全市國小英語教學人力資源</w:t>
            </w:r>
          </w:p>
        </w:tc>
        <w:tc>
          <w:tcPr>
            <w:tcW w:w="285" w:type="pct"/>
            <w:tcBorders>
              <w:top w:val="single" w:sz="4" w:space="0" w:color="auto"/>
              <w:left w:val="single" w:sz="2"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5"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noProof/>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78" w:type="pct"/>
            <w:tcBorders>
              <w:top w:val="single" w:sz="4"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r>
      <w:tr w:rsidR="00EA3322" w:rsidRPr="00B8236E" w:rsidTr="00F276C1">
        <w:trPr>
          <w:cantSplit/>
          <w:trHeight w:val="435"/>
          <w:jc w:val="center"/>
        </w:trPr>
        <w:tc>
          <w:tcPr>
            <w:tcW w:w="443"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sz w:val="28"/>
                <w:szCs w:val="28"/>
              </w:rPr>
            </w:pPr>
          </w:p>
        </w:tc>
        <w:tc>
          <w:tcPr>
            <w:tcW w:w="1151" w:type="pct"/>
            <w:vMerge/>
            <w:tcBorders>
              <w:top w:val="single" w:sz="4" w:space="0" w:color="auto"/>
              <w:left w:val="single" w:sz="4" w:space="0" w:color="auto"/>
              <w:bottom w:val="single" w:sz="4" w:space="0" w:color="auto"/>
              <w:right w:val="single" w:sz="2" w:space="0" w:color="auto"/>
            </w:tcBorders>
            <w:vAlign w:val="center"/>
            <w:hideMark/>
          </w:tcPr>
          <w:p w:rsidR="00EA3322" w:rsidRPr="00B8236E" w:rsidRDefault="00EA3322" w:rsidP="00F276C1">
            <w:pPr>
              <w:widowControl/>
              <w:spacing w:line="360" w:lineRule="exact"/>
              <w:rPr>
                <w:rFonts w:eastAsia="標楷體"/>
                <w:sz w:val="28"/>
                <w:szCs w:val="28"/>
              </w:rPr>
            </w:pPr>
          </w:p>
        </w:tc>
        <w:tc>
          <w:tcPr>
            <w:tcW w:w="285" w:type="pct"/>
            <w:tcBorders>
              <w:top w:val="single" w:sz="18" w:space="0" w:color="auto"/>
              <w:left w:val="single" w:sz="2"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5"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noProof/>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78"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r>
      <w:tr w:rsidR="00EA3322" w:rsidRPr="00B8236E" w:rsidTr="00F276C1">
        <w:trPr>
          <w:cantSplit/>
          <w:trHeight w:val="584"/>
          <w:jc w:val="center"/>
        </w:trPr>
        <w:tc>
          <w:tcPr>
            <w:tcW w:w="443" w:type="pct"/>
            <w:vMerge w:val="restart"/>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spacing w:line="360" w:lineRule="exact"/>
              <w:jc w:val="center"/>
              <w:rPr>
                <w:rFonts w:eastAsia="標楷體"/>
                <w:sz w:val="28"/>
                <w:szCs w:val="28"/>
              </w:rPr>
            </w:pPr>
            <w:r w:rsidRPr="00B8236E">
              <w:rPr>
                <w:rFonts w:eastAsia="標楷體"/>
                <w:sz w:val="28"/>
                <w:szCs w:val="28"/>
              </w:rPr>
              <w:t>7</w:t>
            </w:r>
          </w:p>
        </w:tc>
        <w:tc>
          <w:tcPr>
            <w:tcW w:w="1151" w:type="pct"/>
            <w:vMerge w:val="restart"/>
            <w:tcBorders>
              <w:top w:val="single" w:sz="4" w:space="0" w:color="auto"/>
              <w:left w:val="single" w:sz="4" w:space="0" w:color="auto"/>
              <w:bottom w:val="single" w:sz="4" w:space="0" w:color="auto"/>
              <w:right w:val="single" w:sz="2" w:space="0" w:color="auto"/>
            </w:tcBorders>
            <w:vAlign w:val="center"/>
            <w:hideMark/>
          </w:tcPr>
          <w:p w:rsidR="00EA3322" w:rsidRPr="00B8236E" w:rsidRDefault="00EA3322" w:rsidP="00F276C1">
            <w:pPr>
              <w:spacing w:line="360" w:lineRule="exact"/>
              <w:rPr>
                <w:rFonts w:eastAsia="標楷體"/>
                <w:sz w:val="28"/>
                <w:szCs w:val="28"/>
              </w:rPr>
            </w:pPr>
            <w:r w:rsidRPr="00B8236E">
              <w:rPr>
                <w:rFonts w:eastAsia="標楷體"/>
                <w:sz w:val="28"/>
                <w:szCs w:val="28"/>
              </w:rPr>
              <w:t>辦理英語讀者劇場暨有效教學專業成長工作坊</w:t>
            </w:r>
          </w:p>
        </w:tc>
        <w:tc>
          <w:tcPr>
            <w:tcW w:w="285" w:type="pct"/>
            <w:vMerge w:val="restart"/>
            <w:tcBorders>
              <w:top w:val="single" w:sz="2" w:space="0" w:color="auto"/>
              <w:left w:val="single" w:sz="2"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5" w:type="pct"/>
            <w:vMerge w:val="restart"/>
            <w:tcBorders>
              <w:top w:val="single" w:sz="2"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noProof/>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vMerge w:val="restart"/>
            <w:tcBorders>
              <w:top w:val="single" w:sz="2" w:space="0" w:color="auto"/>
              <w:left w:val="single" w:sz="4" w:space="0" w:color="auto"/>
              <w:right w:val="single" w:sz="4" w:space="0" w:color="auto"/>
            </w:tcBorders>
          </w:tcPr>
          <w:p w:rsidR="00EA3322" w:rsidRPr="00B8236E" w:rsidRDefault="00EA3322" w:rsidP="00F276C1">
            <w:pPr>
              <w:spacing w:line="360" w:lineRule="exact"/>
              <w:rPr>
                <w:rFonts w:eastAsia="標楷體"/>
              </w:rPr>
            </w:pPr>
          </w:p>
        </w:tc>
        <w:tc>
          <w:tcPr>
            <w:tcW w:w="278" w:type="pct"/>
            <w:vMerge w:val="restart"/>
            <w:tcBorders>
              <w:top w:val="single" w:sz="2" w:space="0" w:color="auto"/>
              <w:left w:val="single" w:sz="4" w:space="0" w:color="auto"/>
              <w:right w:val="single" w:sz="4" w:space="0" w:color="auto"/>
            </w:tcBorders>
          </w:tcPr>
          <w:p w:rsidR="00EA3322" w:rsidRPr="00B8236E" w:rsidRDefault="00EA3322" w:rsidP="00F276C1">
            <w:pPr>
              <w:spacing w:line="360" w:lineRule="exact"/>
              <w:rPr>
                <w:rFonts w:eastAsia="標楷體"/>
              </w:rPr>
            </w:pPr>
          </w:p>
        </w:tc>
      </w:tr>
      <w:tr w:rsidR="00EA3322" w:rsidRPr="00B8236E" w:rsidTr="00F276C1">
        <w:trPr>
          <w:cantSplit/>
          <w:trHeight w:val="584"/>
          <w:jc w:val="center"/>
        </w:trPr>
        <w:tc>
          <w:tcPr>
            <w:tcW w:w="443" w:type="pct"/>
            <w:vMerge/>
            <w:tcBorders>
              <w:top w:val="single" w:sz="4" w:space="0" w:color="auto"/>
              <w:left w:val="single" w:sz="4" w:space="0" w:color="auto"/>
              <w:bottom w:val="single" w:sz="4" w:space="0" w:color="auto"/>
              <w:right w:val="single" w:sz="4" w:space="0" w:color="auto"/>
            </w:tcBorders>
            <w:vAlign w:val="center"/>
            <w:hideMark/>
          </w:tcPr>
          <w:p w:rsidR="00EA3322" w:rsidRPr="00B8236E" w:rsidRDefault="00EA3322" w:rsidP="00F276C1">
            <w:pPr>
              <w:widowControl/>
              <w:spacing w:line="360" w:lineRule="exact"/>
              <w:rPr>
                <w:rFonts w:eastAsia="標楷體"/>
                <w:sz w:val="28"/>
                <w:szCs w:val="28"/>
              </w:rPr>
            </w:pPr>
          </w:p>
        </w:tc>
        <w:tc>
          <w:tcPr>
            <w:tcW w:w="1151" w:type="pct"/>
            <w:vMerge/>
            <w:tcBorders>
              <w:top w:val="single" w:sz="4" w:space="0" w:color="auto"/>
              <w:left w:val="single" w:sz="4" w:space="0" w:color="auto"/>
              <w:bottom w:val="single" w:sz="4" w:space="0" w:color="auto"/>
              <w:right w:val="single" w:sz="2" w:space="0" w:color="auto"/>
            </w:tcBorders>
            <w:vAlign w:val="center"/>
            <w:hideMark/>
          </w:tcPr>
          <w:p w:rsidR="00EA3322" w:rsidRPr="00B8236E" w:rsidRDefault="00EA3322" w:rsidP="00F276C1">
            <w:pPr>
              <w:widowControl/>
              <w:spacing w:line="360" w:lineRule="exact"/>
              <w:rPr>
                <w:rFonts w:eastAsia="標楷體"/>
                <w:sz w:val="28"/>
                <w:szCs w:val="28"/>
              </w:rPr>
            </w:pPr>
          </w:p>
        </w:tc>
        <w:tc>
          <w:tcPr>
            <w:tcW w:w="285" w:type="pct"/>
            <w:vMerge/>
            <w:tcBorders>
              <w:top w:val="single" w:sz="2" w:space="0" w:color="auto"/>
              <w:left w:val="single" w:sz="2" w:space="0" w:color="auto"/>
              <w:bottom w:val="single" w:sz="2"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5" w:type="pct"/>
            <w:vMerge/>
            <w:tcBorders>
              <w:top w:val="single" w:sz="2" w:space="0" w:color="auto"/>
              <w:left w:val="single" w:sz="4" w:space="0" w:color="auto"/>
              <w:bottom w:val="single" w:sz="2" w:space="0" w:color="auto"/>
              <w:right w:val="single" w:sz="4" w:space="0" w:color="auto"/>
            </w:tcBorders>
            <w:vAlign w:val="center"/>
            <w:hideMark/>
          </w:tcPr>
          <w:p w:rsidR="00EA3322" w:rsidRPr="00B8236E" w:rsidRDefault="00EA3322" w:rsidP="00F276C1">
            <w:pPr>
              <w:widowControl/>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noProof/>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84" w:type="pct"/>
            <w:vMerge/>
            <w:tcBorders>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c>
          <w:tcPr>
            <w:tcW w:w="278" w:type="pct"/>
            <w:vMerge/>
            <w:tcBorders>
              <w:left w:val="single" w:sz="4" w:space="0" w:color="auto"/>
              <w:bottom w:val="single" w:sz="2" w:space="0" w:color="auto"/>
              <w:right w:val="single" w:sz="4" w:space="0" w:color="auto"/>
            </w:tcBorders>
          </w:tcPr>
          <w:p w:rsidR="00EA3322" w:rsidRPr="00B8236E" w:rsidRDefault="00EA3322" w:rsidP="00F276C1">
            <w:pPr>
              <w:spacing w:line="360" w:lineRule="exact"/>
              <w:rPr>
                <w:rFonts w:eastAsia="標楷體"/>
              </w:rPr>
            </w:pPr>
          </w:p>
        </w:tc>
      </w:tr>
      <w:tr w:rsidR="00EA3322" w:rsidRPr="00B8236E" w:rsidTr="00F276C1">
        <w:trPr>
          <w:cantSplit/>
          <w:trHeight w:val="354"/>
          <w:jc w:val="center"/>
        </w:trPr>
        <w:tc>
          <w:tcPr>
            <w:tcW w:w="443" w:type="pct"/>
            <w:vMerge w:val="restart"/>
            <w:tcBorders>
              <w:left w:val="single" w:sz="4" w:space="0" w:color="auto"/>
              <w:right w:val="single" w:sz="4" w:space="0" w:color="auto"/>
            </w:tcBorders>
            <w:vAlign w:val="center"/>
          </w:tcPr>
          <w:p w:rsidR="00EA3322" w:rsidRPr="00B8236E" w:rsidRDefault="00EA3322" w:rsidP="00F276C1">
            <w:pPr>
              <w:widowControl/>
              <w:spacing w:line="360" w:lineRule="exact"/>
              <w:jc w:val="center"/>
              <w:rPr>
                <w:rFonts w:eastAsia="標楷體"/>
                <w:sz w:val="28"/>
                <w:szCs w:val="28"/>
              </w:rPr>
            </w:pPr>
            <w:r w:rsidRPr="00B8236E">
              <w:rPr>
                <w:rFonts w:eastAsia="標楷體"/>
                <w:sz w:val="28"/>
                <w:szCs w:val="28"/>
              </w:rPr>
              <w:t>8</w:t>
            </w:r>
          </w:p>
        </w:tc>
        <w:tc>
          <w:tcPr>
            <w:tcW w:w="1151" w:type="pct"/>
            <w:vMerge w:val="restart"/>
            <w:tcBorders>
              <w:left w:val="single" w:sz="4" w:space="0" w:color="auto"/>
              <w:right w:val="single" w:sz="2" w:space="0" w:color="auto"/>
            </w:tcBorders>
            <w:vAlign w:val="center"/>
          </w:tcPr>
          <w:p w:rsidR="00EA3322" w:rsidRPr="00B8236E" w:rsidRDefault="00EA3322" w:rsidP="00F276C1">
            <w:pPr>
              <w:widowControl/>
              <w:spacing w:line="360" w:lineRule="exact"/>
              <w:rPr>
                <w:rFonts w:eastAsia="標楷體"/>
                <w:sz w:val="28"/>
                <w:szCs w:val="28"/>
              </w:rPr>
            </w:pPr>
            <w:r w:rsidRPr="00B8236E">
              <w:rPr>
                <w:rFonts w:eastAsia="標楷體"/>
                <w:sz w:val="28"/>
                <w:szCs w:val="28"/>
              </w:rPr>
              <w:t>推動試辦英語教學線上互動軟體評選</w:t>
            </w:r>
          </w:p>
        </w:tc>
        <w:tc>
          <w:tcPr>
            <w:tcW w:w="285" w:type="pct"/>
            <w:tcBorders>
              <w:left w:val="single" w:sz="2" w:space="0" w:color="auto"/>
              <w:bottom w:val="single" w:sz="18"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5" w:type="pct"/>
            <w:tcBorders>
              <w:left w:val="single" w:sz="4" w:space="0" w:color="auto"/>
              <w:bottom w:val="single" w:sz="18"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noProof/>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2" w:space="0" w:color="auto"/>
              <w:left w:val="single" w:sz="4" w:space="0" w:color="auto"/>
              <w:bottom w:val="single" w:sz="18"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left w:val="single" w:sz="4" w:space="0" w:color="auto"/>
              <w:bottom w:val="single" w:sz="18"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4" w:type="pct"/>
            <w:tcBorders>
              <w:left w:val="single" w:sz="4" w:space="0" w:color="auto"/>
              <w:bottom w:val="single" w:sz="18"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4" w:type="pct"/>
            <w:tcBorders>
              <w:left w:val="single" w:sz="4" w:space="0" w:color="auto"/>
              <w:bottom w:val="single" w:sz="18"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4" w:type="pct"/>
            <w:tcBorders>
              <w:left w:val="single" w:sz="4" w:space="0" w:color="auto"/>
              <w:bottom w:val="single" w:sz="18"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4" w:type="pct"/>
            <w:tcBorders>
              <w:left w:val="single" w:sz="4" w:space="0" w:color="auto"/>
              <w:bottom w:val="single" w:sz="18"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4" w:type="pct"/>
            <w:tcBorders>
              <w:left w:val="single" w:sz="4" w:space="0" w:color="auto"/>
              <w:bottom w:val="single" w:sz="18"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78" w:type="pct"/>
            <w:tcBorders>
              <w:left w:val="single" w:sz="4" w:space="0" w:color="auto"/>
              <w:bottom w:val="single" w:sz="18" w:space="0" w:color="auto"/>
              <w:right w:val="single" w:sz="4" w:space="0" w:color="auto"/>
            </w:tcBorders>
            <w:vAlign w:val="center"/>
          </w:tcPr>
          <w:p w:rsidR="00EA3322" w:rsidRPr="00B8236E" w:rsidRDefault="00EA3322" w:rsidP="00F276C1">
            <w:pPr>
              <w:widowControl/>
              <w:spacing w:line="360" w:lineRule="exact"/>
              <w:rPr>
                <w:rFonts w:eastAsia="標楷體"/>
              </w:rPr>
            </w:pPr>
          </w:p>
        </w:tc>
      </w:tr>
      <w:tr w:rsidR="00EA3322" w:rsidRPr="00B8236E" w:rsidTr="00F276C1">
        <w:trPr>
          <w:cantSplit/>
          <w:trHeight w:val="328"/>
          <w:jc w:val="center"/>
        </w:trPr>
        <w:tc>
          <w:tcPr>
            <w:tcW w:w="443" w:type="pct"/>
            <w:vMerge/>
            <w:tcBorders>
              <w:left w:val="single" w:sz="4" w:space="0" w:color="auto"/>
              <w:bottom w:val="single" w:sz="4" w:space="0" w:color="auto"/>
              <w:right w:val="single" w:sz="4" w:space="0" w:color="auto"/>
            </w:tcBorders>
            <w:vAlign w:val="center"/>
          </w:tcPr>
          <w:p w:rsidR="00EA3322" w:rsidRPr="00B8236E" w:rsidRDefault="00EA3322" w:rsidP="00F276C1">
            <w:pPr>
              <w:widowControl/>
              <w:spacing w:line="360" w:lineRule="exact"/>
              <w:jc w:val="center"/>
              <w:rPr>
                <w:rFonts w:eastAsia="標楷體"/>
              </w:rPr>
            </w:pPr>
          </w:p>
        </w:tc>
        <w:tc>
          <w:tcPr>
            <w:tcW w:w="1151" w:type="pct"/>
            <w:vMerge/>
            <w:tcBorders>
              <w:left w:val="single" w:sz="4" w:space="0" w:color="auto"/>
              <w:bottom w:val="single" w:sz="4" w:space="0" w:color="auto"/>
              <w:right w:val="single" w:sz="2" w:space="0" w:color="auto"/>
            </w:tcBorders>
            <w:vAlign w:val="center"/>
          </w:tcPr>
          <w:p w:rsidR="00EA3322" w:rsidRPr="00B8236E" w:rsidRDefault="00EA3322" w:rsidP="00F276C1">
            <w:pPr>
              <w:widowControl/>
              <w:spacing w:line="360" w:lineRule="exact"/>
              <w:rPr>
                <w:rFonts w:eastAsia="標楷體"/>
              </w:rPr>
            </w:pPr>
          </w:p>
        </w:tc>
        <w:tc>
          <w:tcPr>
            <w:tcW w:w="285" w:type="pct"/>
            <w:tcBorders>
              <w:top w:val="single" w:sz="18" w:space="0" w:color="auto"/>
              <w:left w:val="single" w:sz="2" w:space="0" w:color="auto"/>
              <w:bottom w:val="single" w:sz="2"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5" w:type="pct"/>
            <w:tcBorders>
              <w:top w:val="single" w:sz="18" w:space="0" w:color="auto"/>
              <w:left w:val="single" w:sz="4" w:space="0" w:color="auto"/>
              <w:bottom w:val="single" w:sz="2"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noProof/>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4" w:space="0" w:color="auto"/>
              <w:right w:val="single" w:sz="4" w:space="0" w:color="auto"/>
            </w:tcBorders>
          </w:tcPr>
          <w:p w:rsidR="00EA3322" w:rsidRPr="00B8236E" w:rsidRDefault="00EA3322" w:rsidP="00F276C1">
            <w:pPr>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84" w:type="pct"/>
            <w:tcBorders>
              <w:top w:val="single" w:sz="18" w:space="0" w:color="auto"/>
              <w:left w:val="single" w:sz="4" w:space="0" w:color="auto"/>
              <w:bottom w:val="single" w:sz="2" w:space="0" w:color="auto"/>
              <w:right w:val="single" w:sz="4" w:space="0" w:color="auto"/>
            </w:tcBorders>
            <w:vAlign w:val="center"/>
          </w:tcPr>
          <w:p w:rsidR="00EA3322" w:rsidRPr="00B8236E" w:rsidRDefault="00EA3322" w:rsidP="00F276C1">
            <w:pPr>
              <w:widowControl/>
              <w:spacing w:line="360" w:lineRule="exact"/>
              <w:rPr>
                <w:rFonts w:eastAsia="標楷體"/>
              </w:rPr>
            </w:pPr>
          </w:p>
        </w:tc>
        <w:tc>
          <w:tcPr>
            <w:tcW w:w="278" w:type="pct"/>
            <w:tcBorders>
              <w:top w:val="single" w:sz="18" w:space="0" w:color="auto"/>
              <w:left w:val="single" w:sz="4" w:space="0" w:color="auto"/>
              <w:bottom w:val="single" w:sz="2" w:space="0" w:color="auto"/>
              <w:right w:val="single" w:sz="4" w:space="0" w:color="auto"/>
            </w:tcBorders>
            <w:vAlign w:val="center"/>
          </w:tcPr>
          <w:p w:rsidR="00EA3322" w:rsidRPr="00B8236E" w:rsidRDefault="00EA3322" w:rsidP="00F276C1">
            <w:pPr>
              <w:widowControl/>
              <w:spacing w:line="360" w:lineRule="exact"/>
              <w:rPr>
                <w:rFonts w:eastAsia="標楷體"/>
              </w:rPr>
            </w:pPr>
          </w:p>
        </w:tc>
      </w:tr>
    </w:tbl>
    <w:p w:rsidR="00EA3322" w:rsidRPr="00B8236E" w:rsidRDefault="00EA3322" w:rsidP="00EA3322">
      <w:pPr>
        <w:widowControl/>
        <w:rPr>
          <w:rFonts w:eastAsia="標楷體"/>
          <w:sz w:val="28"/>
          <w:szCs w:val="28"/>
        </w:rPr>
      </w:pPr>
    </w:p>
    <w:p w:rsidR="00EA3322" w:rsidRPr="00B8236E" w:rsidRDefault="00EA3322" w:rsidP="00EA3322">
      <w:pPr>
        <w:widowControl/>
        <w:rPr>
          <w:rFonts w:eastAsia="標楷體"/>
          <w:sz w:val="28"/>
          <w:szCs w:val="28"/>
        </w:rPr>
      </w:pPr>
    </w:p>
    <w:p w:rsidR="00EA3322" w:rsidRPr="00B8236E" w:rsidRDefault="00EA3322" w:rsidP="00EA3322">
      <w:pPr>
        <w:widowControl/>
        <w:rPr>
          <w:rFonts w:eastAsia="標楷體"/>
          <w:sz w:val="28"/>
          <w:szCs w:val="28"/>
        </w:rPr>
      </w:pPr>
    </w:p>
    <w:p w:rsidR="0002251A" w:rsidRPr="00EA3322" w:rsidRDefault="0002251A">
      <w:pPr>
        <w:rPr>
          <w:rFonts w:hint="eastAsia"/>
        </w:rPr>
      </w:pPr>
      <w:bookmarkStart w:id="3" w:name="_GoBack"/>
      <w:bookmarkEnd w:id="3"/>
    </w:p>
    <w:sectPr w:rsidR="0002251A" w:rsidRPr="00EA33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22"/>
    <w:rsid w:val="0002251A"/>
    <w:rsid w:val="00EA3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2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2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Words>
  <Characters>1559</Characters>
  <Application>Microsoft Office Word</Application>
  <DocSecurity>0</DocSecurity>
  <Lines>12</Lines>
  <Paragraphs>3</Paragraphs>
  <ScaleCrop>false</ScaleCrop>
  <Company>whps</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2014-06-17T06:26:00Z</dcterms:created>
  <dcterms:modified xsi:type="dcterms:W3CDTF">2014-06-17T06:26:00Z</dcterms:modified>
</cp:coreProperties>
</file>